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C0A3F" w14:textId="77777777" w:rsidR="00A771E5" w:rsidRPr="00A771E5" w:rsidRDefault="00A771E5" w:rsidP="0046612F">
      <w:pPr>
        <w:jc w:val="both"/>
        <w:rPr>
          <w:b/>
          <w:bCs/>
        </w:rPr>
      </w:pPr>
      <w:r w:rsidRPr="00A771E5">
        <w:rPr>
          <w:b/>
          <w:bCs/>
        </w:rPr>
        <w:t>SADOVÉ A KRAJINÁŘSKÉ ÚPRAVY</w:t>
      </w:r>
    </w:p>
    <w:p w14:paraId="2971E22A" w14:textId="77777777" w:rsidR="002025A7" w:rsidRDefault="002025A7" w:rsidP="0046612F">
      <w:pPr>
        <w:jc w:val="both"/>
      </w:pPr>
      <w:r>
        <w:t>B.1 e) Výčet a závěry provedených průzkumů a rozborů</w:t>
      </w:r>
    </w:p>
    <w:p w14:paraId="10FE1F7B" w14:textId="77777777" w:rsidR="002025A7" w:rsidRDefault="002025A7" w:rsidP="0046612F">
      <w:pPr>
        <w:jc w:val="both"/>
      </w:pPr>
    </w:p>
    <w:p w14:paraId="000A6A55" w14:textId="77777777" w:rsidR="00792E8B" w:rsidRPr="00A36E3A" w:rsidRDefault="002025A7" w:rsidP="0046612F">
      <w:pPr>
        <w:jc w:val="both"/>
        <w:rPr>
          <w:b/>
          <w:bCs/>
        </w:rPr>
      </w:pPr>
      <w:r w:rsidRPr="00A36E3A">
        <w:rPr>
          <w:b/>
          <w:bCs/>
        </w:rPr>
        <w:t xml:space="preserve">Dendrologický průzkum </w:t>
      </w:r>
    </w:p>
    <w:p w14:paraId="2A9DFEA5" w14:textId="77777777" w:rsidR="002025A7" w:rsidRDefault="002025A7" w:rsidP="0046612F">
      <w:pPr>
        <w:jc w:val="both"/>
      </w:pPr>
      <w:r>
        <w:t xml:space="preserve">Byl proveden dendrologický průzkum lokality s následujícím závěrem: Realizace záměru „Kampus Univerzity </w:t>
      </w:r>
      <w:r w:rsidR="00064E03">
        <w:t>Karlovy – Stavba</w:t>
      </w:r>
      <w:r>
        <w:t xml:space="preserve"> </w:t>
      </w:r>
      <w:proofErr w:type="spellStart"/>
      <w:r>
        <w:t>Mephared</w:t>
      </w:r>
      <w:proofErr w:type="spellEnd"/>
      <w:r>
        <w:t xml:space="preserve"> 2“ si vyžádá pouze lokální kácení dřevin ve vymezeném zájmovém území, které se nacházejí podél hranice zájmového území, případně uvnitř plochy. V rámci plochy, která je předmětem dodatku dendrologického průzkumu bude odstraněna část dřevin, které jsou v kolizi s realizací záměru. Pro snížení negativního ovlivnění doporučujeme provést náhradní výsadbu dřevin na plochách k tomu vhodných. Druhové složení vysazovaných dřevin bude odsouhlaseno příslušným orgánem ochrany přírody. Podrobně viz podklad [b-3] a [b-19] (podle seznamu projekčních podkladů v průvodní zprávě).</w:t>
      </w:r>
    </w:p>
    <w:p w14:paraId="0A3EC987" w14:textId="77777777" w:rsidR="002025A7" w:rsidRDefault="002025A7" w:rsidP="0046612F">
      <w:pPr>
        <w:jc w:val="both"/>
      </w:pPr>
    </w:p>
    <w:p w14:paraId="25C5E908" w14:textId="77777777" w:rsidR="00792E8B" w:rsidRPr="00A36E3A" w:rsidRDefault="002025A7" w:rsidP="0046612F">
      <w:pPr>
        <w:jc w:val="both"/>
        <w:rPr>
          <w:b/>
          <w:bCs/>
        </w:rPr>
      </w:pPr>
      <w:r w:rsidRPr="00A36E3A">
        <w:rPr>
          <w:b/>
          <w:bCs/>
        </w:rPr>
        <w:t xml:space="preserve">Biologický průzkum </w:t>
      </w:r>
    </w:p>
    <w:p w14:paraId="34899918" w14:textId="77777777" w:rsidR="00820B2D" w:rsidRDefault="002025A7" w:rsidP="0046612F">
      <w:pPr>
        <w:jc w:val="both"/>
      </w:pPr>
      <w:r>
        <w:t xml:space="preserve">Byl proveden biologický průzkum lokality s následujícím závěrem: Účelem tohoto biologického průzkumu bylo zjištění výskytu rostlin a živočichů v místě plánovaného záměru „Kampus Univerzity </w:t>
      </w:r>
      <w:r w:rsidR="00064E03">
        <w:t>Karlovy – Stavba</w:t>
      </w:r>
      <w:r>
        <w:t xml:space="preserve"> </w:t>
      </w:r>
      <w:proofErr w:type="spellStart"/>
      <w:r>
        <w:t>Mephared</w:t>
      </w:r>
      <w:proofErr w:type="spellEnd"/>
      <w:r>
        <w:t xml:space="preserve"> 2“, se zaměřením na zvláště chráněné druhy dle vyhlášky č. 395/1992 Sb., ve znění pozdějších předpisů. Podkladem pro zhodnocení vlivu záměru na živou přírodu byly výsledky terénních průzkumů provedených v červenci a srpnu 2018 a v červnu 2019. Realizací záměru dojde k zásahu do biotopů zvláště chráněných čmeláků r. </w:t>
      </w:r>
      <w:proofErr w:type="spellStart"/>
      <w:r>
        <w:t>Bombus</w:t>
      </w:r>
      <w:proofErr w:type="spellEnd"/>
      <w:r>
        <w:t>. Realizace záměru nebude vzhledem ke své omezené rozloze a charakteru stávajícího území znamenat jejich vymizení, ani významné snížení jejich populac</w:t>
      </w:r>
      <w:r w:rsidRPr="00F130BA">
        <w:t xml:space="preserve">í. </w:t>
      </w:r>
      <w:r w:rsidRPr="00A36E3A">
        <w:t>Ke snížení negativního ovlivnění bioty navrhujeme provést</w:t>
      </w:r>
      <w:r w:rsidR="00A36E3A" w:rsidRPr="00A36E3A">
        <w:t xml:space="preserve"> </w:t>
      </w:r>
      <w:r w:rsidRPr="00A36E3A">
        <w:t xml:space="preserve">zmírňující opatření: - Kácení </w:t>
      </w:r>
      <w:r>
        <w:t xml:space="preserve">dřevin bude probíhat mimo vegetační období, v termínu od září do poloviny března. Pokud bude nutné dřeviny odstraňovat ve vegetačním období, bude zásahu předcházet průzkum s ohledem na možné hnízdění ptáků. - V rámci vegetačních úprav bude na vhodných místech použito osivo s vyšším podílem kvetoucích rostlin. O tyto plochy bude pečováno kosením s odvozem pokosené hmoty a s frekvencí seče 2x ročně. Vhodné jsou osluněné plochy, které se stanou vhodným potravním biotopem opylovačů. - V okolí budov a podél chodníků je vhodné založit na osluněných místech trvalkové záhony, které nabídnou potravu bezobratlým včetně opylovačů. Pro podporu jejich výskytu je možné na osluněném místě vybudovat „hmyzí hotel“, kde najdou samotářské včely své úkryty a místa pro rozmnožování. - Pro výsadby dřevin je žádoucí použít autochtonní druhy dřevin, které odpovídají vegetačnímu stupni, např. lípy, javory a duby. Vhodné je ve skupinách vysazovat také </w:t>
      </w:r>
      <w:proofErr w:type="spellStart"/>
      <w:r>
        <w:t>bobulonosné</w:t>
      </w:r>
      <w:proofErr w:type="spellEnd"/>
      <w:r>
        <w:t xml:space="preserve"> keře, které poskytnou potravu a úkryt pro ptáky a drobné savce. Tyto výsadby je vhodné situovat do klidnější části území mimo okolí silničních komunikací a zvýšeného pohybu chodců. Podrobně viz podklad [b-4] a [b-20] (podle seznamu projekčních podkladů v průvodní zprávě).</w:t>
      </w:r>
    </w:p>
    <w:p w14:paraId="1DC3089C" w14:textId="77777777" w:rsidR="00A36E3A" w:rsidRDefault="00A36E3A" w:rsidP="0046612F">
      <w:pPr>
        <w:jc w:val="both"/>
      </w:pPr>
      <w:r>
        <w:t>Závěry biologického hodnocení jsou v návrhu parteru zohledněny (viz dále).</w:t>
      </w:r>
    </w:p>
    <w:p w14:paraId="5E2E08CF" w14:textId="77777777" w:rsidR="00844483" w:rsidRDefault="00844483" w:rsidP="0046612F">
      <w:pPr>
        <w:jc w:val="both"/>
      </w:pPr>
    </w:p>
    <w:p w14:paraId="2714D99F" w14:textId="77777777" w:rsidR="00844483" w:rsidRPr="00844483" w:rsidRDefault="00844483" w:rsidP="00844483">
      <w:pPr>
        <w:jc w:val="both"/>
        <w:rPr>
          <w:b/>
        </w:rPr>
      </w:pPr>
      <w:r w:rsidRPr="00844483">
        <w:rPr>
          <w:b/>
        </w:rPr>
        <w:t>Návrh opatření na podporu biodiverzity (doc. RNDr. David Hořák, PhD.)</w:t>
      </w:r>
    </w:p>
    <w:p w14:paraId="65ED7C3B" w14:textId="77777777" w:rsidR="00844483" w:rsidRPr="00844483" w:rsidRDefault="00844483" w:rsidP="00844483">
      <w:pPr>
        <w:jc w:val="both"/>
        <w:rPr>
          <w:u w:val="single"/>
        </w:rPr>
      </w:pPr>
      <w:r w:rsidRPr="00844483">
        <w:rPr>
          <w:u w:val="single"/>
        </w:rPr>
        <w:t xml:space="preserve">Stávající stav: </w:t>
      </w:r>
    </w:p>
    <w:p w14:paraId="62C3CA9C" w14:textId="77777777" w:rsidR="00844483" w:rsidRPr="00844483" w:rsidRDefault="00844483" w:rsidP="00844483">
      <w:pPr>
        <w:jc w:val="both"/>
      </w:pPr>
      <w:r w:rsidRPr="00844483">
        <w:t xml:space="preserve">Volná travnatá plocha u areálu vysoké školy a nemocnice.  V blízkosti centra města. Původně podmáčená niva Labe (meliorováno), v okolí menší vodní plochy a slepá ramena.  Plocha má potenciál </w:t>
      </w:r>
      <w:r w:rsidRPr="00844483">
        <w:lastRenderedPageBreak/>
        <w:t>jako odpočinkové místo pro zaměstnance, studenty, resp. návštěvníky a pacienty nemocnice. Z environmentálního hlediska je cílem navrhovaných úprav podpořit městkou biodiverzitu.</w:t>
      </w:r>
    </w:p>
    <w:p w14:paraId="0C40A116" w14:textId="77777777" w:rsidR="00844483" w:rsidRPr="00844483" w:rsidRDefault="00844483" w:rsidP="00844483">
      <w:pPr>
        <w:jc w:val="both"/>
      </w:pPr>
    </w:p>
    <w:p w14:paraId="26707760" w14:textId="77777777" w:rsidR="00844483" w:rsidRDefault="00844483" w:rsidP="00844483">
      <w:pPr>
        <w:jc w:val="both"/>
      </w:pPr>
      <w:r>
        <w:t>Doporučená opatření:</w:t>
      </w:r>
    </w:p>
    <w:p w14:paraId="43A0620F" w14:textId="77777777" w:rsidR="00844483" w:rsidRPr="00844483" w:rsidRDefault="00844483" w:rsidP="00844483">
      <w:pPr>
        <w:pStyle w:val="Odstavecseseznamem"/>
        <w:numPr>
          <w:ilvl w:val="0"/>
          <w:numId w:val="3"/>
        </w:numPr>
        <w:jc w:val="both"/>
      </w:pPr>
      <w:r w:rsidRPr="00844483">
        <w:t xml:space="preserve">Budovy UK </w:t>
      </w:r>
    </w:p>
    <w:p w14:paraId="7ADEBE86" w14:textId="77777777" w:rsidR="00844483" w:rsidRPr="00844483" w:rsidRDefault="00844483" w:rsidP="00844483">
      <w:pPr>
        <w:pStyle w:val="Odstavecseseznamem"/>
        <w:numPr>
          <w:ilvl w:val="0"/>
          <w:numId w:val="4"/>
        </w:numPr>
        <w:jc w:val="both"/>
      </w:pPr>
      <w:r w:rsidRPr="00844483">
        <w:t>Svést dešťovou vodu mimo kanalizaci do volné krajiny, ideálně do lučních porostů, kde lokálně vytvoří podmáčené plochy vhodné pro vegetaci podmáčených / vlhkých luk (např. ostřice /</w:t>
      </w:r>
      <w:proofErr w:type="spellStart"/>
      <w:r w:rsidRPr="00844483">
        <w:rPr>
          <w:i/>
        </w:rPr>
        <w:t>Carex</w:t>
      </w:r>
      <w:proofErr w:type="spellEnd"/>
      <w:r w:rsidRPr="00844483">
        <w:t xml:space="preserve"> </w:t>
      </w:r>
      <w:proofErr w:type="spellStart"/>
      <w:proofErr w:type="gramStart"/>
      <w:r w:rsidRPr="00844483">
        <w:t>spp</w:t>
      </w:r>
      <w:proofErr w:type="spellEnd"/>
      <w:r w:rsidRPr="00844483">
        <w:t>./</w:t>
      </w:r>
      <w:proofErr w:type="gramEnd"/>
      <w:r w:rsidRPr="00844483">
        <w:t>, pryskyřníky /</w:t>
      </w:r>
      <w:proofErr w:type="spellStart"/>
      <w:r w:rsidRPr="00844483">
        <w:rPr>
          <w:i/>
        </w:rPr>
        <w:t>Ranunculus</w:t>
      </w:r>
      <w:proofErr w:type="spellEnd"/>
      <w:r w:rsidRPr="00844483">
        <w:t xml:space="preserve"> </w:t>
      </w:r>
      <w:proofErr w:type="spellStart"/>
      <w:r w:rsidRPr="00844483">
        <w:t>spp</w:t>
      </w:r>
      <w:proofErr w:type="spellEnd"/>
      <w:r w:rsidRPr="00844483">
        <w:t>./, Krvavec toten /</w:t>
      </w:r>
      <w:proofErr w:type="spellStart"/>
      <w:r w:rsidRPr="00844483">
        <w:rPr>
          <w:i/>
        </w:rPr>
        <w:t>Sanguisorba</w:t>
      </w:r>
      <w:proofErr w:type="spellEnd"/>
      <w:r w:rsidRPr="00844483">
        <w:rPr>
          <w:i/>
        </w:rPr>
        <w:t xml:space="preserve"> </w:t>
      </w:r>
      <w:proofErr w:type="spellStart"/>
      <w:r w:rsidRPr="00844483">
        <w:rPr>
          <w:i/>
        </w:rPr>
        <w:t>officinalis</w:t>
      </w:r>
      <w:proofErr w:type="spellEnd"/>
      <w:r w:rsidRPr="00844483">
        <w:t>/)</w:t>
      </w:r>
    </w:p>
    <w:p w14:paraId="4E401C28" w14:textId="77777777" w:rsidR="00535FBF" w:rsidRDefault="00844483" w:rsidP="00300006">
      <w:pPr>
        <w:pStyle w:val="Odstavecseseznamem"/>
        <w:numPr>
          <w:ilvl w:val="0"/>
          <w:numId w:val="4"/>
        </w:numPr>
        <w:jc w:val="both"/>
      </w:pPr>
      <w:r w:rsidRPr="00844483">
        <w:t xml:space="preserve">Velké skleněné plochy na budově zabezpečit proti nárazům ptáků (současné zabezpečení je nefunkční). </w:t>
      </w:r>
      <w:r w:rsidR="00535FBF">
        <w:t xml:space="preserve">Skleněné plochy budou polepeny fóliemi, jejichž materiál bude částečně transparentní. </w:t>
      </w:r>
    </w:p>
    <w:p w14:paraId="0C84FF94" w14:textId="77777777" w:rsidR="00844483" w:rsidRPr="00844483" w:rsidRDefault="00844483" w:rsidP="00300006">
      <w:pPr>
        <w:pStyle w:val="Odstavecseseznamem"/>
        <w:numPr>
          <w:ilvl w:val="0"/>
          <w:numId w:val="4"/>
        </w:numPr>
        <w:jc w:val="both"/>
      </w:pPr>
      <w:r w:rsidRPr="00844483">
        <w:t xml:space="preserve">Na nových budovách doporučuji </w:t>
      </w:r>
      <w:r w:rsidR="00F130BA">
        <w:t xml:space="preserve">vytvořit </w:t>
      </w:r>
      <w:r w:rsidRPr="00844483">
        <w:t xml:space="preserve">zelenou střechu a v případě možnosti péče umístit na střechu včelí úly – včely budou hledat potravu v okolních lučních porostech. </w:t>
      </w:r>
    </w:p>
    <w:p w14:paraId="654D8A75" w14:textId="77777777" w:rsidR="00844483" w:rsidRPr="00844483" w:rsidRDefault="00844483" w:rsidP="00844483">
      <w:pPr>
        <w:pStyle w:val="Odstavecseseznamem"/>
        <w:ind w:left="1080"/>
        <w:jc w:val="both"/>
      </w:pPr>
    </w:p>
    <w:p w14:paraId="6AC5A575" w14:textId="77777777" w:rsidR="00844483" w:rsidRPr="00844483" w:rsidRDefault="00844483" w:rsidP="00844483">
      <w:pPr>
        <w:pStyle w:val="Odstavecseseznamem"/>
        <w:numPr>
          <w:ilvl w:val="0"/>
          <w:numId w:val="3"/>
        </w:numPr>
        <w:jc w:val="both"/>
      </w:pPr>
      <w:r w:rsidRPr="00844483">
        <w:t>Vodní plochy</w:t>
      </w:r>
    </w:p>
    <w:p w14:paraId="3B697C7B" w14:textId="77777777" w:rsidR="00844483" w:rsidRPr="00844483" w:rsidRDefault="00535FBF" w:rsidP="00844483">
      <w:pPr>
        <w:pStyle w:val="Odstavecseseznamem"/>
        <w:numPr>
          <w:ilvl w:val="0"/>
          <w:numId w:val="5"/>
        </w:numPr>
        <w:jc w:val="both"/>
      </w:pPr>
      <w:r>
        <w:t>Doporučujeme v</w:t>
      </w:r>
      <w:r w:rsidR="00844483" w:rsidRPr="00844483">
        <w:t>ybudov</w:t>
      </w:r>
      <w:r>
        <w:t>ání</w:t>
      </w:r>
      <w:r w:rsidR="00844483" w:rsidRPr="00844483">
        <w:t xml:space="preserve"> tůní, resp. rybníčku(ů), které vytvoří prostředí pro obojživelníky (skokani /</w:t>
      </w:r>
      <w:proofErr w:type="spellStart"/>
      <w:r w:rsidR="00844483" w:rsidRPr="00844483">
        <w:rPr>
          <w:i/>
        </w:rPr>
        <w:t>Rana</w:t>
      </w:r>
      <w:proofErr w:type="spellEnd"/>
      <w:r w:rsidR="00844483" w:rsidRPr="00844483">
        <w:t xml:space="preserve"> </w:t>
      </w:r>
      <w:proofErr w:type="spellStart"/>
      <w:r w:rsidR="00844483" w:rsidRPr="00844483">
        <w:t>sp</w:t>
      </w:r>
      <w:proofErr w:type="spellEnd"/>
      <w:r w:rsidR="00844483" w:rsidRPr="00844483">
        <w:t>./, čolek obecný /</w:t>
      </w:r>
      <w:proofErr w:type="spellStart"/>
      <w:r w:rsidR="00844483" w:rsidRPr="00844483">
        <w:rPr>
          <w:i/>
        </w:rPr>
        <w:t>Lissotriton</w:t>
      </w:r>
      <w:proofErr w:type="spellEnd"/>
      <w:r w:rsidR="00844483" w:rsidRPr="00844483">
        <w:rPr>
          <w:i/>
        </w:rPr>
        <w:t xml:space="preserve"> </w:t>
      </w:r>
      <w:proofErr w:type="spellStart"/>
      <w:r w:rsidR="00844483" w:rsidRPr="00844483">
        <w:rPr>
          <w:i/>
        </w:rPr>
        <w:t>vulgaris</w:t>
      </w:r>
      <w:proofErr w:type="spellEnd"/>
      <w:r w:rsidR="00844483" w:rsidRPr="00844483">
        <w:t xml:space="preserve">/ a vodní </w:t>
      </w:r>
      <w:proofErr w:type="spellStart"/>
      <w:r w:rsidR="00844483" w:rsidRPr="00844483">
        <w:t>makrofyta</w:t>
      </w:r>
      <w:proofErr w:type="spellEnd"/>
      <w:r w:rsidR="00844483" w:rsidRPr="00844483">
        <w:t>, typická pro říční nivu. Vysoká pravděpodobnost obsazení díky blízkosti přirozených stanovišť. V závislosti na hloubce tůní lze doplnit esteticky přitažlivými původními kvetoucími rostlinami např. kosatec žlutý (</w:t>
      </w:r>
      <w:r w:rsidR="00844483" w:rsidRPr="00844483">
        <w:rPr>
          <w:i/>
        </w:rPr>
        <w:t xml:space="preserve">Iris </w:t>
      </w:r>
      <w:proofErr w:type="spellStart"/>
      <w:r w:rsidR="00844483" w:rsidRPr="00844483">
        <w:rPr>
          <w:i/>
        </w:rPr>
        <w:t>pseudacorus</w:t>
      </w:r>
      <w:proofErr w:type="spellEnd"/>
      <w:r w:rsidR="00844483" w:rsidRPr="00844483">
        <w:t xml:space="preserve">). Okraje rybníků, resp. tůní ideálně plynule převést do louky.  </w:t>
      </w:r>
    </w:p>
    <w:p w14:paraId="58D941A4" w14:textId="77777777" w:rsidR="00844483" w:rsidRPr="00844483" w:rsidRDefault="00844483" w:rsidP="00844483">
      <w:pPr>
        <w:pStyle w:val="Odstavecseseznamem"/>
        <w:ind w:left="1080"/>
        <w:jc w:val="both"/>
      </w:pPr>
      <w:r w:rsidRPr="00844483">
        <w:t xml:space="preserve">   </w:t>
      </w:r>
    </w:p>
    <w:p w14:paraId="21B80AF2" w14:textId="77777777" w:rsidR="00844483" w:rsidRPr="00844483" w:rsidRDefault="00844483" w:rsidP="00844483">
      <w:pPr>
        <w:pStyle w:val="Odstavecseseznamem"/>
        <w:numPr>
          <w:ilvl w:val="0"/>
          <w:numId w:val="3"/>
        </w:numPr>
        <w:jc w:val="both"/>
      </w:pPr>
      <w:r w:rsidRPr="00844483">
        <w:t>Otevřené luční plochy</w:t>
      </w:r>
    </w:p>
    <w:p w14:paraId="2C889BA4" w14:textId="77777777" w:rsidR="00844483" w:rsidRPr="00844483" w:rsidRDefault="00844483" w:rsidP="00844483">
      <w:pPr>
        <w:pStyle w:val="Odstavecseseznamem"/>
        <w:numPr>
          <w:ilvl w:val="0"/>
          <w:numId w:val="6"/>
        </w:numPr>
        <w:jc w:val="both"/>
      </w:pPr>
      <w:r w:rsidRPr="00844483">
        <w:t xml:space="preserve">Doporučuji vytvořit mozaiku lučních porostů a ostrůvků (75:25) rychle rostoucích dřevin raných </w:t>
      </w:r>
      <w:proofErr w:type="spellStart"/>
      <w:r w:rsidRPr="00844483">
        <w:t>sukcesních</w:t>
      </w:r>
      <w:proofErr w:type="spellEnd"/>
      <w:r w:rsidRPr="00844483">
        <w:t xml:space="preserve"> stádií (např. topol osika /</w:t>
      </w:r>
      <w:proofErr w:type="spellStart"/>
      <w:r w:rsidRPr="00844483">
        <w:rPr>
          <w:i/>
        </w:rPr>
        <w:t>Populus</w:t>
      </w:r>
      <w:proofErr w:type="spellEnd"/>
      <w:r w:rsidRPr="00844483">
        <w:rPr>
          <w:i/>
        </w:rPr>
        <w:t xml:space="preserve"> </w:t>
      </w:r>
      <w:proofErr w:type="spellStart"/>
      <w:r w:rsidRPr="00844483">
        <w:rPr>
          <w:i/>
        </w:rPr>
        <w:t>tremula</w:t>
      </w:r>
      <w:proofErr w:type="spellEnd"/>
      <w:r w:rsidRPr="00844483">
        <w:t>/, bříza bělokorá /</w:t>
      </w:r>
      <w:proofErr w:type="spellStart"/>
      <w:r w:rsidRPr="00844483">
        <w:rPr>
          <w:i/>
        </w:rPr>
        <w:t>Betula</w:t>
      </w:r>
      <w:proofErr w:type="spellEnd"/>
      <w:r w:rsidRPr="00844483">
        <w:rPr>
          <w:i/>
        </w:rPr>
        <w:t xml:space="preserve"> </w:t>
      </w:r>
      <w:proofErr w:type="spellStart"/>
      <w:r w:rsidRPr="00844483">
        <w:rPr>
          <w:i/>
        </w:rPr>
        <w:t>pendula</w:t>
      </w:r>
      <w:proofErr w:type="spellEnd"/>
      <w:r w:rsidRPr="00844483">
        <w:t xml:space="preserve">/). A dále doplnit </w:t>
      </w:r>
      <w:proofErr w:type="spellStart"/>
      <w:r w:rsidRPr="00844483">
        <w:t>vlkomilnými</w:t>
      </w:r>
      <w:proofErr w:type="spellEnd"/>
      <w:r w:rsidRPr="00844483">
        <w:t xml:space="preserve"> keři např. vrba jíva (</w:t>
      </w:r>
      <w:proofErr w:type="spellStart"/>
      <w:r w:rsidRPr="00844483">
        <w:rPr>
          <w:i/>
        </w:rPr>
        <w:t>Salix</w:t>
      </w:r>
      <w:proofErr w:type="spellEnd"/>
      <w:r w:rsidRPr="00844483">
        <w:rPr>
          <w:i/>
        </w:rPr>
        <w:t xml:space="preserve"> </w:t>
      </w:r>
      <w:proofErr w:type="spellStart"/>
      <w:r w:rsidRPr="00844483">
        <w:rPr>
          <w:i/>
        </w:rPr>
        <w:t>caprea</w:t>
      </w:r>
      <w:proofErr w:type="spellEnd"/>
      <w:r w:rsidRPr="00844483">
        <w:t xml:space="preserve">) – v tomto případě ale dbát na pravidelnou redukci porostu. Ideálně přidat kvetoucí, resp. plodonosné dřeviny, které budou sloužit jako potrava pro ptáky (např. bez </w:t>
      </w:r>
      <w:proofErr w:type="spellStart"/>
      <w:r w:rsidRPr="00844483">
        <w:t>čený</w:t>
      </w:r>
      <w:proofErr w:type="spellEnd"/>
      <w:r w:rsidRPr="00844483">
        <w:t xml:space="preserve"> /</w:t>
      </w:r>
      <w:proofErr w:type="spellStart"/>
      <w:r w:rsidRPr="00844483">
        <w:rPr>
          <w:i/>
        </w:rPr>
        <w:t>Sambucus</w:t>
      </w:r>
      <w:proofErr w:type="spellEnd"/>
      <w:r w:rsidRPr="00844483">
        <w:rPr>
          <w:i/>
        </w:rPr>
        <w:t xml:space="preserve"> </w:t>
      </w:r>
      <w:proofErr w:type="spellStart"/>
      <w:r w:rsidRPr="00844483">
        <w:rPr>
          <w:i/>
        </w:rPr>
        <w:t>nigra</w:t>
      </w:r>
      <w:proofErr w:type="spellEnd"/>
      <w:r w:rsidRPr="00844483">
        <w:t xml:space="preserve">/).  </w:t>
      </w:r>
    </w:p>
    <w:p w14:paraId="0FC79F20" w14:textId="77777777" w:rsidR="00844483" w:rsidRPr="00844483" w:rsidRDefault="00844483" w:rsidP="00844483">
      <w:pPr>
        <w:pStyle w:val="Odstavecseseznamem"/>
        <w:numPr>
          <w:ilvl w:val="0"/>
          <w:numId w:val="6"/>
        </w:numPr>
        <w:jc w:val="both"/>
      </w:pPr>
      <w:r w:rsidRPr="00844483">
        <w:t xml:space="preserve">V otevřených porostech kombinovat pravidelně sečené / sešlapávané chodníčky (lépe než kamenité) a se vzrostlou loukou. </w:t>
      </w:r>
    </w:p>
    <w:p w14:paraId="7830391B" w14:textId="77777777" w:rsidR="00844483" w:rsidRPr="00844483" w:rsidRDefault="00844483" w:rsidP="00844483">
      <w:pPr>
        <w:pStyle w:val="Odstavecseseznamem"/>
        <w:numPr>
          <w:ilvl w:val="0"/>
          <w:numId w:val="6"/>
        </w:numPr>
        <w:jc w:val="both"/>
      </w:pPr>
      <w:r w:rsidRPr="00844483">
        <w:t>K okrajům plochy využívaným lidmi (v blízkosti budov, chodníků) lze doporučit výsadbu ovocných dřevin (estetická hodnota, zdroj potravy pro hmyz, ptáky).</w:t>
      </w:r>
    </w:p>
    <w:p w14:paraId="6D0BC0A2" w14:textId="77777777" w:rsidR="00844483" w:rsidRPr="00844483" w:rsidRDefault="00844483" w:rsidP="00844483">
      <w:pPr>
        <w:pStyle w:val="Odstavecseseznamem"/>
        <w:numPr>
          <w:ilvl w:val="0"/>
          <w:numId w:val="6"/>
        </w:numPr>
        <w:jc w:val="both"/>
      </w:pPr>
      <w:r w:rsidRPr="00844483">
        <w:t>Větší stromy na okrajích plochy lze doplnit několika budkami pro sýkory (</w:t>
      </w:r>
      <w:proofErr w:type="spellStart"/>
      <w:r w:rsidRPr="00844483">
        <w:rPr>
          <w:i/>
        </w:rPr>
        <w:t>Parus</w:t>
      </w:r>
      <w:proofErr w:type="spellEnd"/>
      <w:r w:rsidRPr="00844483">
        <w:t xml:space="preserve"> </w:t>
      </w:r>
      <w:proofErr w:type="spellStart"/>
      <w:r w:rsidRPr="00844483">
        <w:t>spp</w:t>
      </w:r>
      <w:proofErr w:type="spellEnd"/>
      <w:r w:rsidRPr="00844483">
        <w:t>.) resp. špačky (</w:t>
      </w:r>
      <w:proofErr w:type="spellStart"/>
      <w:r w:rsidRPr="00844483">
        <w:rPr>
          <w:i/>
        </w:rPr>
        <w:t>Sturnus</w:t>
      </w:r>
      <w:proofErr w:type="spellEnd"/>
      <w:r w:rsidRPr="00844483">
        <w:rPr>
          <w:i/>
        </w:rPr>
        <w:t xml:space="preserve"> </w:t>
      </w:r>
      <w:proofErr w:type="spellStart"/>
      <w:r w:rsidRPr="00844483">
        <w:rPr>
          <w:i/>
        </w:rPr>
        <w:t>vulgris</w:t>
      </w:r>
      <w:proofErr w:type="spellEnd"/>
      <w:r w:rsidRPr="00844483">
        <w:t xml:space="preserve">), kteří travnatou plochu využívají jako zdroj potravy. </w:t>
      </w:r>
    </w:p>
    <w:p w14:paraId="76EA028E" w14:textId="77777777" w:rsidR="00844483" w:rsidRPr="00844483" w:rsidRDefault="00844483" w:rsidP="00844483">
      <w:pPr>
        <w:pStyle w:val="Odstavecseseznamem"/>
        <w:numPr>
          <w:ilvl w:val="0"/>
          <w:numId w:val="6"/>
        </w:numPr>
        <w:jc w:val="both"/>
      </w:pPr>
      <w:r w:rsidRPr="00844483">
        <w:t>V lučních porostech dbát na kombinaci většího množství druhů kvetoucích rostlin a trav (poskytujících potravu pro hmyz – včely, motýli). Aktuální větší plochy jetele (</w:t>
      </w:r>
      <w:proofErr w:type="spellStart"/>
      <w:r w:rsidRPr="00844483">
        <w:rPr>
          <w:i/>
        </w:rPr>
        <w:t>Trifollium</w:t>
      </w:r>
      <w:proofErr w:type="spellEnd"/>
      <w:r w:rsidRPr="00844483">
        <w:t xml:space="preserve"> </w:t>
      </w:r>
      <w:proofErr w:type="spellStart"/>
      <w:r w:rsidRPr="00844483">
        <w:t>sp</w:t>
      </w:r>
      <w:proofErr w:type="spellEnd"/>
      <w:r w:rsidRPr="00844483">
        <w:t>.) lze podpořit a doplnit jinými druhy.</w:t>
      </w:r>
    </w:p>
    <w:p w14:paraId="0A70FD99" w14:textId="77777777" w:rsidR="00844483" w:rsidRPr="00E81FC2" w:rsidRDefault="00844483" w:rsidP="00844483">
      <w:pPr>
        <w:jc w:val="both"/>
        <w:rPr>
          <w:sz w:val="20"/>
          <w:szCs w:val="20"/>
        </w:rPr>
      </w:pPr>
    </w:p>
    <w:p w14:paraId="2BBD7B60" w14:textId="77777777" w:rsidR="00844483" w:rsidRDefault="00844483" w:rsidP="00844483">
      <w:pPr>
        <w:jc w:val="both"/>
        <w:rPr>
          <w:sz w:val="20"/>
          <w:szCs w:val="20"/>
        </w:rPr>
      </w:pPr>
      <w:r w:rsidRPr="00E81FC2">
        <w:rPr>
          <w:sz w:val="20"/>
          <w:szCs w:val="20"/>
        </w:rPr>
        <w:t xml:space="preserve">   </w:t>
      </w:r>
    </w:p>
    <w:p w14:paraId="1F32CC79" w14:textId="77777777" w:rsidR="00A36E3A" w:rsidRPr="00E81FC2" w:rsidRDefault="00A36E3A" w:rsidP="00844483">
      <w:pPr>
        <w:jc w:val="both"/>
        <w:rPr>
          <w:sz w:val="20"/>
          <w:szCs w:val="20"/>
        </w:rPr>
      </w:pPr>
    </w:p>
    <w:p w14:paraId="7ADAF314" w14:textId="77777777" w:rsidR="00844483" w:rsidRDefault="00844483" w:rsidP="0046612F">
      <w:pPr>
        <w:jc w:val="both"/>
      </w:pPr>
    </w:p>
    <w:p w14:paraId="3CAC3E27" w14:textId="77777777" w:rsidR="00820B2D" w:rsidRDefault="00820B2D" w:rsidP="0046612F">
      <w:pPr>
        <w:jc w:val="both"/>
      </w:pPr>
    </w:p>
    <w:p w14:paraId="36D9299F" w14:textId="77777777" w:rsidR="002025A7" w:rsidRDefault="002025A7" w:rsidP="0046612F">
      <w:pPr>
        <w:spacing w:line="240" w:lineRule="auto"/>
        <w:jc w:val="both"/>
      </w:pPr>
      <w:r>
        <w:lastRenderedPageBreak/>
        <w:t>B.1 i) Požadavky na kácení dřevin</w:t>
      </w:r>
    </w:p>
    <w:p w14:paraId="441E8F3B" w14:textId="77777777" w:rsidR="002025A7" w:rsidRDefault="002025A7" w:rsidP="005B7A4A">
      <w:pPr>
        <w:pStyle w:val="Odstavecseseznamem"/>
        <w:numPr>
          <w:ilvl w:val="0"/>
          <w:numId w:val="2"/>
        </w:numPr>
        <w:spacing w:line="240" w:lineRule="auto"/>
        <w:jc w:val="both"/>
      </w:pPr>
      <w:r>
        <w:t xml:space="preserve">Požadavky na kácení porostů a dřevin </w:t>
      </w:r>
      <w:r w:rsidR="00535FBF">
        <w:t>jsou řešeny samostatným dokumentu D.6 Sadové a krajinářské úpravy – Podklad ke kácení dřevin</w:t>
      </w:r>
      <w:r>
        <w:t xml:space="preserve">. </w:t>
      </w:r>
      <w:r w:rsidR="00535FBF">
        <w:t>Bude se žádat o kácení 6 ks stromů a 50 m2 živého plotu.</w:t>
      </w:r>
    </w:p>
    <w:p w14:paraId="6369956F" w14:textId="77777777" w:rsidR="002025A7" w:rsidRPr="0046612F" w:rsidRDefault="002025A7" w:rsidP="0046612F">
      <w:pPr>
        <w:spacing w:line="240" w:lineRule="auto"/>
        <w:jc w:val="both"/>
        <w:rPr>
          <w:b/>
          <w:bCs/>
          <w:u w:val="single"/>
        </w:rPr>
      </w:pPr>
      <w:r>
        <w:t xml:space="preserve"> </w:t>
      </w:r>
      <w:r w:rsidRPr="0046612F">
        <w:rPr>
          <w:b/>
          <w:bCs/>
          <w:u w:val="single"/>
        </w:rPr>
        <w:t>B.5 Řešení vegetace a souvisejících terénních úprav</w:t>
      </w:r>
    </w:p>
    <w:p w14:paraId="6496BCB5" w14:textId="77777777" w:rsidR="00844483" w:rsidRDefault="00844483" w:rsidP="0046612F">
      <w:pPr>
        <w:spacing w:line="240" w:lineRule="auto"/>
        <w:jc w:val="both"/>
      </w:pPr>
      <w:r>
        <w:t xml:space="preserve">Celkové řešení parteru je inspirováno nivní krajinou, která v místě v minulosti byla a která je zde a v blízkém okolí stále patrná. </w:t>
      </w:r>
      <w:r w:rsidR="002025A7">
        <w:t xml:space="preserve">Parter kampusu a veřejná zeleň jsou funkčně rozčleněny podle přístupnosti na plochy veřejného parku, veřejného náměstí, a </w:t>
      </w:r>
      <w:proofErr w:type="spellStart"/>
      <w:r w:rsidR="00A36E3A">
        <w:t>poloveřejného</w:t>
      </w:r>
      <w:proofErr w:type="spellEnd"/>
      <w:r w:rsidR="002025A7">
        <w:t xml:space="preserve"> atria mezi vstupy do budovy </w:t>
      </w:r>
      <w:r>
        <w:t>Lékařské fakulty</w:t>
      </w:r>
      <w:r w:rsidR="002025A7">
        <w:t xml:space="preserve"> a Fa</w:t>
      </w:r>
      <w:r>
        <w:t>rmaceutické fakulty</w:t>
      </w:r>
      <w:r w:rsidR="002025A7">
        <w:t xml:space="preserve"> s postupnou gradací podél severojižní osy.</w:t>
      </w:r>
      <w:r w:rsidR="00313A7C">
        <w:t xml:space="preserve"> </w:t>
      </w:r>
    </w:p>
    <w:p w14:paraId="05D24F7D" w14:textId="77777777" w:rsidR="00621851" w:rsidRDefault="005E1F7F" w:rsidP="00D567FE">
      <w:pPr>
        <w:spacing w:line="240" w:lineRule="auto"/>
        <w:jc w:val="both"/>
      </w:pPr>
      <w:r>
        <w:t xml:space="preserve">Navrhovaná úprava </w:t>
      </w:r>
      <w:r w:rsidR="00FB72DE">
        <w:t xml:space="preserve">parteru počítá i s úpravou stávajících ploch před </w:t>
      </w:r>
      <w:proofErr w:type="spellStart"/>
      <w:r w:rsidR="00FB72DE">
        <w:t>Mepharedem</w:t>
      </w:r>
      <w:proofErr w:type="spellEnd"/>
      <w:r w:rsidR="00FB72DE">
        <w:t xml:space="preserve"> I</w:t>
      </w:r>
      <w:r w:rsidR="00F90D9B">
        <w:t xml:space="preserve"> (dále již jen M1)</w:t>
      </w:r>
      <w:r w:rsidR="00FB72DE">
        <w:t xml:space="preserve">. </w:t>
      </w:r>
      <w:r w:rsidR="006C3DCD">
        <w:t>Jedním z</w:t>
      </w:r>
      <w:r w:rsidR="00FB72DE">
        <w:t xml:space="preserve"> důvod</w:t>
      </w:r>
      <w:r w:rsidR="006C3DCD">
        <w:t>ů</w:t>
      </w:r>
      <w:r w:rsidR="00FB72DE">
        <w:t xml:space="preserve"> pro celkovou úpravu</w:t>
      </w:r>
      <w:r w:rsidR="00621851">
        <w:t xml:space="preserve"> parterů</w:t>
      </w:r>
      <w:r w:rsidR="00FB72DE">
        <w:t xml:space="preserve"> je fakt, že při plánované výstavbě</w:t>
      </w:r>
      <w:r w:rsidR="00621851">
        <w:t xml:space="preserve"> </w:t>
      </w:r>
      <w:r w:rsidR="00FB72DE">
        <w:t>dojde k zásahům do stávající</w:t>
      </w:r>
      <w:r w:rsidR="00621851">
        <w:t>ho parteru M1.</w:t>
      </w:r>
      <w:r w:rsidR="00FB72DE">
        <w:t xml:space="preserve"> </w:t>
      </w:r>
      <w:r w:rsidR="00621851">
        <w:t>K zásah</w:t>
      </w:r>
      <w:r w:rsidR="006C3DCD">
        <w:t>ům</w:t>
      </w:r>
      <w:r w:rsidR="00621851">
        <w:t xml:space="preserve"> dojde </w:t>
      </w:r>
      <w:r w:rsidR="00FB72DE">
        <w:t xml:space="preserve">z důvodu svahování stavební jámy a vybudování nové přípojky kanalizace k odvodnění střech budovy fakult. </w:t>
      </w:r>
    </w:p>
    <w:p w14:paraId="704018D1" w14:textId="77777777" w:rsidR="0072382F" w:rsidRDefault="006C3DCD" w:rsidP="00D567FE">
      <w:pPr>
        <w:spacing w:line="240" w:lineRule="auto"/>
        <w:jc w:val="both"/>
      </w:pPr>
      <w:r>
        <w:t>Díky r</w:t>
      </w:r>
      <w:r w:rsidR="00621851">
        <w:t xml:space="preserve">ozhodnutí pojmout </w:t>
      </w:r>
      <w:r>
        <w:t xml:space="preserve">návrh </w:t>
      </w:r>
      <w:r w:rsidR="00621851">
        <w:t>parter</w:t>
      </w:r>
      <w:r>
        <w:t>u</w:t>
      </w:r>
      <w:r w:rsidR="00621851">
        <w:t xml:space="preserve"> jako celek</w:t>
      </w:r>
      <w:r w:rsidR="00E06596">
        <w:t>,</w:t>
      </w:r>
      <w:r w:rsidR="00621851">
        <w:t xml:space="preserve"> došlo k</w:t>
      </w:r>
      <w:r>
        <w:t> </w:t>
      </w:r>
      <w:r w:rsidR="00F90D9B">
        <w:t>zvýšení</w:t>
      </w:r>
      <w:r>
        <w:t xml:space="preserve"> pobytové</w:t>
      </w:r>
      <w:r w:rsidR="00F90D9B">
        <w:t xml:space="preserve"> kvality</w:t>
      </w:r>
      <w:r>
        <w:t xml:space="preserve"> veřejného</w:t>
      </w:r>
      <w:r w:rsidR="00621851">
        <w:t xml:space="preserve"> prostoru. </w:t>
      </w:r>
      <w:r>
        <w:t xml:space="preserve">Parter je flexibilní prostor, který poskytuje místo pro nejrůznější aktivity a setkání. </w:t>
      </w:r>
    </w:p>
    <w:p w14:paraId="660502C8" w14:textId="77777777" w:rsidR="00D567FE" w:rsidRDefault="00621851" w:rsidP="0046612F">
      <w:pPr>
        <w:spacing w:line="240" w:lineRule="auto"/>
        <w:jc w:val="both"/>
      </w:pPr>
      <w:r>
        <w:t xml:space="preserve">Výškový rozdíl </w:t>
      </w:r>
      <w:r w:rsidR="0072382F">
        <w:t xml:space="preserve">mezi </w:t>
      </w:r>
      <w:r>
        <w:t>parter</w:t>
      </w:r>
      <w:r w:rsidR="0072382F">
        <w:t>em</w:t>
      </w:r>
      <w:r>
        <w:t xml:space="preserve"> M1 a </w:t>
      </w:r>
      <w:r w:rsidR="00E06596">
        <w:t>parter</w:t>
      </w:r>
      <w:r w:rsidR="0072382F">
        <w:t>em</w:t>
      </w:r>
      <w:r w:rsidR="00E06596">
        <w:t xml:space="preserve"> </w:t>
      </w:r>
      <w:r>
        <w:t>nových budov</w:t>
      </w:r>
      <w:r w:rsidR="00E06596">
        <w:t xml:space="preserve"> M2</w:t>
      </w:r>
      <w:r>
        <w:t xml:space="preserve"> se stal příl</w:t>
      </w:r>
      <w:r w:rsidR="00E06596">
        <w:t>ežitostí, jak v prostoru vytvořit jasně definovanou plochu tvořenou výškově členěnými platformami, a tím dát prostoru tak potřebný centr</w:t>
      </w:r>
      <w:r w:rsidR="00F90D9B">
        <w:t>ální</w:t>
      </w:r>
      <w:r w:rsidR="00E06596">
        <w:t xml:space="preserve"> prostor.</w:t>
      </w:r>
      <w:r w:rsidR="0072382F">
        <w:t xml:space="preserve"> </w:t>
      </w:r>
      <w:r>
        <w:t xml:space="preserve">Cílem návrhu bylo umožnit maximální prostupnost </w:t>
      </w:r>
      <w:r w:rsidR="006C3DCD">
        <w:t>náměstí</w:t>
      </w:r>
      <w:r>
        <w:t xml:space="preserve"> ve všech směrech spolu s výsadbou stromů.</w:t>
      </w:r>
    </w:p>
    <w:p w14:paraId="6948B268" w14:textId="77777777" w:rsidR="00844483" w:rsidRDefault="00844483" w:rsidP="0046612F">
      <w:pPr>
        <w:spacing w:line="240" w:lineRule="auto"/>
        <w:jc w:val="both"/>
      </w:pPr>
      <w:r>
        <w:t xml:space="preserve">Parter má velmi silnou vegetační a přírodní složku. Ta vychází opět z místní, potenciálně přirozené vegetace a svou přírodností bude tvořit jistý kontrast pravoúhlé architektuře. V parteru se bude významně projevovat </w:t>
      </w:r>
      <w:r w:rsidR="00A36E3A">
        <w:t>voda – vytváříme</w:t>
      </w:r>
      <w:r>
        <w:t xml:space="preserve"> vodní plochu a plochu mokřadu</w:t>
      </w:r>
      <w:r w:rsidR="00A36E3A">
        <w:t xml:space="preserve"> u vstupu do areálu od ulice Nemocnice. Řešení vodních ploch je v samostatné části PD</w:t>
      </w:r>
      <w:r w:rsidR="0072382F">
        <w:t xml:space="preserve"> (D.4.2 – Areálová kanalizace a vodovod).</w:t>
      </w:r>
    </w:p>
    <w:p w14:paraId="24F1345F" w14:textId="77777777" w:rsidR="00A36E3A" w:rsidRDefault="00A36E3A" w:rsidP="0046612F">
      <w:pPr>
        <w:spacing w:line="240" w:lineRule="auto"/>
        <w:jc w:val="both"/>
      </w:pPr>
      <w:r>
        <w:t>Právě na vodní plochy navazují rozsáhlé plochy zeleně mokřadní a břehové vegetace</w:t>
      </w:r>
      <w:r w:rsidR="00FE4827">
        <w:t xml:space="preserve"> v severní části areálu, které budou nejvýraznější složkou parteru.</w:t>
      </w:r>
    </w:p>
    <w:p w14:paraId="5472EC43" w14:textId="77777777" w:rsidR="00A36E3A" w:rsidRDefault="00A36E3A" w:rsidP="0046612F">
      <w:pPr>
        <w:spacing w:line="240" w:lineRule="auto"/>
        <w:jc w:val="both"/>
      </w:pPr>
      <w:r>
        <w:t>Návrh parteru zohledňuje doporučení k posílení biodiverzity (David Hořák, 2019).</w:t>
      </w:r>
    </w:p>
    <w:p w14:paraId="57DEB8AE" w14:textId="77777777" w:rsidR="002025A7" w:rsidRDefault="002833D4" w:rsidP="0046612F">
      <w:pPr>
        <w:spacing w:line="240" w:lineRule="auto"/>
        <w:jc w:val="both"/>
      </w:pPr>
      <w:r>
        <w:t xml:space="preserve">V návrhu je kladen důraz na zvýšení ekologické hodnoty území, ať už zvolenými výsadbami, tak hospodařením s dešťovou vodou. </w:t>
      </w:r>
    </w:p>
    <w:p w14:paraId="165FCC19" w14:textId="77777777" w:rsidR="002025A7" w:rsidRPr="0046612F" w:rsidRDefault="002833D4" w:rsidP="0046612F">
      <w:pPr>
        <w:spacing w:line="240" w:lineRule="auto"/>
        <w:jc w:val="both"/>
        <w:rPr>
          <w:b/>
          <w:bCs/>
          <w:u w:val="single"/>
        </w:rPr>
      </w:pPr>
      <w:r>
        <w:rPr>
          <w:b/>
          <w:bCs/>
          <w:u w:val="single"/>
        </w:rPr>
        <w:t>Prostorové členění návrhu</w:t>
      </w:r>
    </w:p>
    <w:p w14:paraId="7425893C" w14:textId="77777777" w:rsidR="00862051" w:rsidRDefault="002025A7" w:rsidP="0046612F">
      <w:pPr>
        <w:spacing w:line="240" w:lineRule="auto"/>
        <w:jc w:val="both"/>
      </w:pPr>
      <w:r>
        <w:t xml:space="preserve">Návrh veřejného prostoru vychází z architektonické koncepce území a oživuje okolí budov. Ústředním motivem je </w:t>
      </w:r>
      <w:r w:rsidRPr="002833D4">
        <w:rPr>
          <w:b/>
          <w:bCs/>
        </w:rPr>
        <w:t>severojižní komunikační osa</w:t>
      </w:r>
      <w:r>
        <w:t>, procházející skrz území, na kterou se napojí ostatní urbánní funkce.</w:t>
      </w:r>
      <w:r w:rsidR="00820B2D">
        <w:t xml:space="preserve"> </w:t>
      </w:r>
      <w:r>
        <w:t xml:space="preserve">Osa </w:t>
      </w:r>
      <w:r w:rsidR="005B216A">
        <w:t>procházející celým územím propojuje budovy a jednotlivé veřejné prostory okolo nich.</w:t>
      </w:r>
      <w:r>
        <w:t xml:space="preserve"> Jednotlivé veřejné prostory,</w:t>
      </w:r>
      <w:r w:rsidR="00820B2D">
        <w:t xml:space="preserve"> </w:t>
      </w:r>
      <w:r>
        <w:t xml:space="preserve">které protíná, jsou různorodé jak využitím, tak architektonickým ztvárněním. </w:t>
      </w:r>
      <w:r w:rsidRPr="002833D4">
        <w:rPr>
          <w:b/>
          <w:bCs/>
        </w:rPr>
        <w:t>Tři</w:t>
      </w:r>
      <w:r w:rsidR="00820B2D" w:rsidRPr="002833D4">
        <w:rPr>
          <w:b/>
          <w:bCs/>
        </w:rPr>
        <w:t xml:space="preserve"> </w:t>
      </w:r>
      <w:r w:rsidRPr="002833D4">
        <w:rPr>
          <w:b/>
          <w:bCs/>
        </w:rPr>
        <w:t xml:space="preserve">hlavní </w:t>
      </w:r>
      <w:r w:rsidR="00A36E3A" w:rsidRPr="002833D4">
        <w:rPr>
          <w:b/>
          <w:bCs/>
        </w:rPr>
        <w:t>funkce</w:t>
      </w:r>
      <w:r w:rsidR="00A36E3A">
        <w:rPr>
          <w:b/>
          <w:bCs/>
        </w:rPr>
        <w:t xml:space="preserve"> – park</w:t>
      </w:r>
      <w:r w:rsidRPr="002833D4">
        <w:rPr>
          <w:b/>
          <w:bCs/>
        </w:rPr>
        <w:t>, náměstí a atria</w:t>
      </w:r>
      <w:r>
        <w:t xml:space="preserve"> </w:t>
      </w:r>
      <w:r w:rsidR="005B216A">
        <w:t xml:space="preserve">nepřechází jeden v druhé, ale jsou odděleny pomyslnými </w:t>
      </w:r>
      <w:proofErr w:type="spellStart"/>
      <w:r w:rsidR="005B216A">
        <w:t>východozápadn</w:t>
      </w:r>
      <w:r w:rsidR="009E4BC6">
        <w:t>ě</w:t>
      </w:r>
      <w:proofErr w:type="spellEnd"/>
      <w:r w:rsidR="009E4BC6">
        <w:t xml:space="preserve"> orientovanými</w:t>
      </w:r>
      <w:r w:rsidR="005B216A">
        <w:t xml:space="preserve"> pásy</w:t>
      </w:r>
      <w:r w:rsidR="009E4BC6">
        <w:t xml:space="preserve"> veřejný</w:t>
      </w:r>
      <w:r w:rsidR="002833D4">
        <w:t>ch</w:t>
      </w:r>
      <w:r w:rsidR="009E4BC6">
        <w:t xml:space="preserve"> prostranství</w:t>
      </w:r>
      <w:r w:rsidR="005B216A">
        <w:t xml:space="preserve">. Park a náměstí je odděleno </w:t>
      </w:r>
      <w:r w:rsidR="005B216A" w:rsidRPr="002833D4">
        <w:rPr>
          <w:b/>
          <w:bCs/>
        </w:rPr>
        <w:t>pásem parteru</w:t>
      </w:r>
      <w:r w:rsidR="005B216A">
        <w:t>, a</w:t>
      </w:r>
      <w:r w:rsidR="009E4BC6">
        <w:t xml:space="preserve"> náměstí od atria zase zelenou </w:t>
      </w:r>
      <w:r w:rsidR="009E4BC6" w:rsidRPr="002833D4">
        <w:rPr>
          <w:b/>
          <w:bCs/>
        </w:rPr>
        <w:t>klidovou zónou</w:t>
      </w:r>
      <w:r>
        <w:t>.</w:t>
      </w:r>
      <w:r w:rsidR="00820B2D">
        <w:t xml:space="preserve"> </w:t>
      </w:r>
    </w:p>
    <w:p w14:paraId="5F0EBECD" w14:textId="77777777" w:rsidR="002921A4" w:rsidRDefault="002025A7" w:rsidP="0046612F">
      <w:pPr>
        <w:spacing w:line="240" w:lineRule="auto"/>
        <w:jc w:val="both"/>
      </w:pPr>
      <w:r w:rsidRPr="005866F4">
        <w:rPr>
          <w:b/>
          <w:bCs/>
          <w:u w:val="single"/>
        </w:rPr>
        <w:t>Pás parteru</w:t>
      </w:r>
      <w:r>
        <w:t xml:space="preserve"> podél severních průčelí budov M1 a </w:t>
      </w:r>
      <w:r w:rsidR="00535FBF">
        <w:t>centrální budovy kampusu</w:t>
      </w:r>
      <w:r>
        <w:t xml:space="preserve"> </w:t>
      </w:r>
      <w:r w:rsidR="00862051" w:rsidRPr="005866F4">
        <w:rPr>
          <w:b/>
          <w:bCs/>
        </w:rPr>
        <w:t>p</w:t>
      </w:r>
      <w:r w:rsidRPr="005866F4">
        <w:rPr>
          <w:b/>
          <w:bCs/>
        </w:rPr>
        <w:t>ropojuje park s hlavním náměstím</w:t>
      </w:r>
      <w:r>
        <w:t xml:space="preserve"> a ústí sem hlavní pěší přístupy z okolí. Parter</w:t>
      </w:r>
      <w:r w:rsidR="00820B2D">
        <w:t xml:space="preserve"> </w:t>
      </w:r>
      <w:r>
        <w:t xml:space="preserve">slouží jako zázemí pro hlučnější aktivity, jako </w:t>
      </w:r>
      <w:r w:rsidR="002833D4">
        <w:t xml:space="preserve">je </w:t>
      </w:r>
      <w:r>
        <w:t xml:space="preserve">exteriérové </w:t>
      </w:r>
      <w:r w:rsidR="0032046F" w:rsidRPr="005866F4">
        <w:rPr>
          <w:b/>
          <w:bCs/>
        </w:rPr>
        <w:t>zahrada pro dětskou skupinu</w:t>
      </w:r>
      <w:r>
        <w:t xml:space="preserve"> a venkovní třída s případnou možností rozšíření do parku, či dobře dostupná</w:t>
      </w:r>
      <w:r w:rsidR="00820B2D">
        <w:t xml:space="preserve"> </w:t>
      </w:r>
      <w:r w:rsidRPr="005866F4">
        <w:rPr>
          <w:b/>
          <w:bCs/>
        </w:rPr>
        <w:t>terasa restaurace</w:t>
      </w:r>
      <w:r>
        <w:t xml:space="preserve"> s výhledem do parku.</w:t>
      </w:r>
      <w:r w:rsidR="00A771E5">
        <w:t xml:space="preserve"> </w:t>
      </w:r>
      <w:r w:rsidR="00C040C2">
        <w:t xml:space="preserve">Oplocení prostoru pro dětskou skupinu </w:t>
      </w:r>
      <w:r w:rsidR="006639AC">
        <w:t xml:space="preserve">je </w:t>
      </w:r>
      <w:r w:rsidR="00C040C2">
        <w:t xml:space="preserve">skryto ve výsadbách trvalek a keřů. </w:t>
      </w:r>
      <w:r w:rsidR="006639AC">
        <w:t>Dlažba plochy parteru přechází do prostoru parku postupně a rozmělnění hran vtahuje charakter parku dále na terasu. Výsadby stromů</w:t>
      </w:r>
      <w:r w:rsidR="002833D4">
        <w:t xml:space="preserve"> (např:</w:t>
      </w:r>
      <w:r w:rsidR="0046612F">
        <w:t xml:space="preserve"> </w:t>
      </w:r>
      <w:proofErr w:type="spellStart"/>
      <w:r w:rsidR="0046612F" w:rsidRPr="0046612F">
        <w:rPr>
          <w:i/>
          <w:iCs/>
        </w:rPr>
        <w:t>Salix</w:t>
      </w:r>
      <w:proofErr w:type="spellEnd"/>
      <w:r w:rsidR="0046612F" w:rsidRPr="0046612F">
        <w:rPr>
          <w:i/>
          <w:iCs/>
        </w:rPr>
        <w:t xml:space="preserve"> alba ´</w:t>
      </w:r>
      <w:proofErr w:type="spellStart"/>
      <w:r w:rsidR="0046612F" w:rsidRPr="0046612F">
        <w:rPr>
          <w:i/>
          <w:iCs/>
        </w:rPr>
        <w:t>Liempde</w:t>
      </w:r>
      <w:proofErr w:type="spellEnd"/>
      <w:r w:rsidR="0046612F">
        <w:t>´</w:t>
      </w:r>
      <w:r w:rsidR="002833D4">
        <w:t xml:space="preserve"> - vrba bílá, </w:t>
      </w:r>
      <w:r w:rsidR="0046612F" w:rsidRPr="0046612F">
        <w:rPr>
          <w:i/>
          <w:iCs/>
        </w:rPr>
        <w:t>Acer rubrum</w:t>
      </w:r>
      <w:r w:rsidR="002833D4">
        <w:rPr>
          <w:i/>
          <w:iCs/>
        </w:rPr>
        <w:t xml:space="preserve"> – </w:t>
      </w:r>
      <w:r w:rsidR="002833D4" w:rsidRPr="002833D4">
        <w:t>javor červený</w:t>
      </w:r>
      <w:r w:rsidR="0046612F" w:rsidRPr="0046612F">
        <w:rPr>
          <w:i/>
          <w:iCs/>
        </w:rPr>
        <w:t>)</w:t>
      </w:r>
      <w:r w:rsidR="0046612F">
        <w:rPr>
          <w:i/>
          <w:iCs/>
        </w:rPr>
        <w:t xml:space="preserve">, </w:t>
      </w:r>
      <w:r w:rsidR="006639AC">
        <w:t xml:space="preserve">na hranici mezi parkem a plochou parteru umožňují částečné </w:t>
      </w:r>
      <w:r w:rsidR="006639AC">
        <w:lastRenderedPageBreak/>
        <w:t xml:space="preserve">zastínění plochy a tím zvýšení </w:t>
      </w:r>
      <w:r w:rsidR="0046612F">
        <w:t>pobytového komfortu místa.</w:t>
      </w:r>
      <w:r w:rsidR="00416299">
        <w:t xml:space="preserve"> Dále jsou ve východní části </w:t>
      </w:r>
      <w:r w:rsidR="002921A4">
        <w:t xml:space="preserve">umístěny </w:t>
      </w:r>
      <w:proofErr w:type="spellStart"/>
      <w:r w:rsidR="00416299">
        <w:t>vícekmenné</w:t>
      </w:r>
      <w:proofErr w:type="spellEnd"/>
      <w:r w:rsidR="00416299">
        <w:t xml:space="preserve"> stromy do vyvýšených záhonů tak, aby nabízely </w:t>
      </w:r>
      <w:r w:rsidR="002921A4">
        <w:t>další typ možného odpočinku.</w:t>
      </w:r>
    </w:p>
    <w:p w14:paraId="3BFE5DDE" w14:textId="3287AB7B" w:rsidR="002025A7" w:rsidRDefault="0046612F" w:rsidP="0046612F">
      <w:pPr>
        <w:spacing w:line="240" w:lineRule="auto"/>
        <w:jc w:val="both"/>
      </w:pPr>
      <w:r w:rsidRPr="005866F4">
        <w:rPr>
          <w:u w:val="single"/>
        </w:rPr>
        <w:t xml:space="preserve"> </w:t>
      </w:r>
      <w:r w:rsidR="002025A7" w:rsidRPr="005866F4">
        <w:rPr>
          <w:b/>
          <w:bCs/>
          <w:u w:val="single"/>
        </w:rPr>
        <w:t>Klidová zóna</w:t>
      </w:r>
      <w:r w:rsidR="002025A7">
        <w:t xml:space="preserve"> naopak zabezpečuje tichá místa pro individuální relaxaci</w:t>
      </w:r>
      <w:r w:rsidR="002833D4">
        <w:t>.</w:t>
      </w:r>
      <w:r w:rsidR="002025A7">
        <w:t xml:space="preserve"> </w:t>
      </w:r>
      <w:r w:rsidR="002833D4">
        <w:t>Izoluje</w:t>
      </w:r>
      <w:r w:rsidR="00A771E5">
        <w:t xml:space="preserve"> </w:t>
      </w:r>
      <w:r w:rsidR="002025A7">
        <w:t>přednáškové místnosti od přílišné aktivity v exteriéru a vytváří příjemné pozadí pro činnost</w:t>
      </w:r>
      <w:r w:rsidR="00A771E5">
        <w:t xml:space="preserve"> </w:t>
      </w:r>
      <w:r w:rsidR="002025A7">
        <w:t xml:space="preserve">v budově. </w:t>
      </w:r>
      <w:r w:rsidR="002833D4">
        <w:t>V klidové zóně se počítá</w:t>
      </w:r>
      <w:r w:rsidR="002025A7">
        <w:t xml:space="preserve"> </w:t>
      </w:r>
      <w:r w:rsidR="00CE1435">
        <w:t xml:space="preserve">s výsadbou </w:t>
      </w:r>
      <w:proofErr w:type="spellStart"/>
      <w:r w:rsidR="00CE1435">
        <w:t>vícekmenných</w:t>
      </w:r>
      <w:proofErr w:type="spellEnd"/>
      <w:r w:rsidR="00CE1435">
        <w:t xml:space="preserve"> </w:t>
      </w:r>
      <w:r w:rsidR="00B33CBE">
        <w:t>dřevin</w:t>
      </w:r>
      <w:r w:rsidR="00064E03">
        <w:t xml:space="preserve"> (</w:t>
      </w:r>
      <w:r w:rsidR="00064E03" w:rsidRPr="00064E03">
        <w:rPr>
          <w:i/>
          <w:iCs/>
        </w:rPr>
        <w:t xml:space="preserve">Acer </w:t>
      </w:r>
      <w:proofErr w:type="spellStart"/>
      <w:r w:rsidR="00064E03" w:rsidRPr="00064E03">
        <w:rPr>
          <w:i/>
          <w:iCs/>
        </w:rPr>
        <w:t>campestre</w:t>
      </w:r>
      <w:proofErr w:type="spellEnd"/>
      <w:r w:rsidR="00064E03">
        <w:t xml:space="preserve"> – babyka, </w:t>
      </w:r>
      <w:r w:rsidR="00064E03" w:rsidRPr="00064E03">
        <w:rPr>
          <w:i/>
          <w:iCs/>
        </w:rPr>
        <w:t>Acer ginnala</w:t>
      </w:r>
      <w:r w:rsidR="00064E03">
        <w:t xml:space="preserve"> – javor ginnala) </w:t>
      </w:r>
      <w:r w:rsidR="00B33CBE">
        <w:t>doplněných t</w:t>
      </w:r>
      <w:r w:rsidR="00CE1435">
        <w:t>rvalkovým</w:t>
      </w:r>
      <w:r w:rsidR="00B33CBE">
        <w:t xml:space="preserve"> </w:t>
      </w:r>
      <w:r w:rsidR="00CE1435">
        <w:t>podrostem.</w:t>
      </w:r>
      <w:r w:rsidR="00B33CBE">
        <w:t xml:space="preserve"> </w:t>
      </w:r>
      <w:r w:rsidR="00CE1435" w:rsidRPr="00CE1435">
        <w:t xml:space="preserve">Kombinace </w:t>
      </w:r>
      <w:proofErr w:type="spellStart"/>
      <w:r w:rsidR="00CE1435" w:rsidRPr="00CE1435">
        <w:t>vícekmenných</w:t>
      </w:r>
      <w:proofErr w:type="spellEnd"/>
      <w:r w:rsidR="00CE1435" w:rsidRPr="00CE1435">
        <w:t xml:space="preserve"> dřevin</w:t>
      </w:r>
      <w:r w:rsidR="00B33CBE">
        <w:t xml:space="preserve"> a </w:t>
      </w:r>
      <w:r w:rsidR="00CE1435" w:rsidRPr="00CE1435">
        <w:t xml:space="preserve">trvalkových záhonů poskytuje místu celoroční proměnlivost. Přes </w:t>
      </w:r>
      <w:r w:rsidR="00992B5F">
        <w:t xml:space="preserve">jaro a </w:t>
      </w:r>
      <w:r w:rsidR="00CE1435" w:rsidRPr="00CE1435">
        <w:t>léto dominují v záhonech solitérní trvalky v kombinaci s okrasnými travinami. Na podzim se vybarvují listnaté stromy a doznívá efekt kvetoucích trvalkových záhonů. V zimě v záhonech zůstávají zajímavé struktury v podobě různě zbarvených výhonů dřevin v kombinaci s dynamickými travinami a odkvetlými částmi trvalek.</w:t>
      </w:r>
      <w:r w:rsidR="00CE1435">
        <w:t xml:space="preserve"> </w:t>
      </w:r>
      <w:r w:rsidR="00992B5F">
        <w:t>N</w:t>
      </w:r>
      <w:r w:rsidR="002025A7">
        <w:t>ižší výsadb</w:t>
      </w:r>
      <w:r w:rsidR="00992B5F">
        <w:t>a</w:t>
      </w:r>
      <w:r w:rsidR="002025A7">
        <w:t>, která utváří prostor na úrovni chodce</w:t>
      </w:r>
      <w:r w:rsidR="00992B5F">
        <w:t xml:space="preserve"> </w:t>
      </w:r>
      <w:r w:rsidR="002025A7">
        <w:t>nestíní oknům do místností v budově.</w:t>
      </w:r>
      <w:r w:rsidR="00F32A98">
        <w:t xml:space="preserve"> Zeleň v klidové zóně je navržena převážně na konstrukci a pro stromy je počítáno s dostatečným navršením substrátu. Na klidovou zónu navazuje přemostění mezi M1 a M2, kde je počítáno s</w:t>
      </w:r>
      <w:r w:rsidR="00F90D9B">
        <w:t xml:space="preserve"> plošnou </w:t>
      </w:r>
      <w:r w:rsidR="00F32A98">
        <w:t>trvalkovou výsadbou a výsadbou popínavých rostlin okolo zábradlí na lávce</w:t>
      </w:r>
      <w:r w:rsidR="00F26868">
        <w:t xml:space="preserve"> nad zásobovacím dvorem podél M1 a M2</w:t>
      </w:r>
      <w:r w:rsidR="00F32A98">
        <w:t>.</w:t>
      </w:r>
    </w:p>
    <w:p w14:paraId="2863E923" w14:textId="77777777" w:rsidR="005866F4" w:rsidRPr="009E0DB8" w:rsidRDefault="005866F4" w:rsidP="005866F4">
      <w:pPr>
        <w:spacing w:line="240" w:lineRule="auto"/>
        <w:jc w:val="both"/>
        <w:rPr>
          <w:b/>
          <w:bCs/>
          <w:u w:val="single"/>
        </w:rPr>
      </w:pPr>
      <w:r w:rsidRPr="009E0DB8">
        <w:rPr>
          <w:b/>
          <w:bCs/>
          <w:u w:val="single"/>
        </w:rPr>
        <w:t>Náměstí</w:t>
      </w:r>
    </w:p>
    <w:p w14:paraId="1BF3B53D" w14:textId="77777777" w:rsidR="005866F4" w:rsidRDefault="005866F4" w:rsidP="005866F4">
      <w:pPr>
        <w:spacing w:line="240" w:lineRule="auto"/>
        <w:jc w:val="both"/>
      </w:pPr>
      <w:r>
        <w:t>Náměstí je definováno stávající budovou M</w:t>
      </w:r>
      <w:r w:rsidR="00F26868">
        <w:t xml:space="preserve">1 </w:t>
      </w:r>
      <w:r>
        <w:t>a novými budovami</w:t>
      </w:r>
      <w:r w:rsidR="00F26868">
        <w:t xml:space="preserve"> M2</w:t>
      </w:r>
      <w:r>
        <w:t xml:space="preserve">. Je to flexibilní prostor, který poskytuje místo pro nejrůznější aktivity a setkání. Náměstí spojuje různé výškové úrovně vstupů budov, tato konfigurace umožňuje vznik čtyř výškových platforem, které přirozeně vytvářejí středobod celého prostoru. Cílem návrhu bylo umožnit maximální prostupnost náměstí ve všech směrech spolu s výsadbou stromů. Centralita prostoru náměstí je umocněna návrhem skupiny stromů, která tvoří dominantní hmotu celého prostoru. Jedná se o stromy </w:t>
      </w:r>
      <w:proofErr w:type="spellStart"/>
      <w:r>
        <w:rPr>
          <w:i/>
          <w:iCs/>
        </w:rPr>
        <w:t>P</w:t>
      </w:r>
      <w:r w:rsidRPr="000B01D0">
        <w:rPr>
          <w:i/>
          <w:iCs/>
        </w:rPr>
        <w:t>inus</w:t>
      </w:r>
      <w:proofErr w:type="spellEnd"/>
      <w:r w:rsidRPr="000B01D0">
        <w:rPr>
          <w:i/>
          <w:iCs/>
        </w:rPr>
        <w:t xml:space="preserve"> </w:t>
      </w:r>
      <w:proofErr w:type="spellStart"/>
      <w:r w:rsidRPr="000B01D0">
        <w:rPr>
          <w:i/>
          <w:iCs/>
        </w:rPr>
        <w:t>nigra</w:t>
      </w:r>
      <w:proofErr w:type="spellEnd"/>
      <w:r>
        <w:t xml:space="preserve"> – borovice černá a </w:t>
      </w:r>
      <w:r w:rsidRPr="00B72725">
        <w:rPr>
          <w:i/>
          <w:iCs/>
        </w:rPr>
        <w:t xml:space="preserve">Acer </w:t>
      </w:r>
      <w:proofErr w:type="spellStart"/>
      <w:r w:rsidRPr="00B72725">
        <w:rPr>
          <w:i/>
          <w:iCs/>
        </w:rPr>
        <w:t>platanoides</w:t>
      </w:r>
      <w:proofErr w:type="spellEnd"/>
      <w:r>
        <w:t xml:space="preserve"> – javor mléč. Stromy jsou navrženy na rostlém terénu i na konstrukci. Na konstrukci je pro stromy počítáno s dostatečným navršením substrátu</w:t>
      </w:r>
      <w:r w:rsidR="003E59B6">
        <w:t>. Zelené plochy pod stromy i mimo ně, budou oživeny trvalkovým a travinným podrostem.</w:t>
      </w:r>
      <w:r>
        <w:t xml:space="preserve"> </w:t>
      </w:r>
    </w:p>
    <w:p w14:paraId="6F7CB09C" w14:textId="77777777" w:rsidR="005866F4" w:rsidRDefault="005866F4" w:rsidP="0046612F">
      <w:pPr>
        <w:spacing w:line="240" w:lineRule="auto"/>
        <w:jc w:val="both"/>
      </w:pPr>
      <w:r>
        <w:t xml:space="preserve">Prvky budou dle nového využití přidávány tak, aby náměstí vyhovovalo rostoucím nárokům po rozšíření kampusu. </w:t>
      </w:r>
      <w:proofErr w:type="spellStart"/>
      <w:r>
        <w:t>Pinpongové</w:t>
      </w:r>
      <w:proofErr w:type="spellEnd"/>
      <w:r>
        <w:t xml:space="preserve"> stoly a variabilní přenosný mobiliář umožní proměnlivé využívání plochy dle požadavku uživatelů.</w:t>
      </w:r>
    </w:p>
    <w:p w14:paraId="1D904D81" w14:textId="77777777" w:rsidR="00A771E5" w:rsidRPr="00992B5F" w:rsidRDefault="002025A7" w:rsidP="0046612F">
      <w:pPr>
        <w:spacing w:line="240" w:lineRule="auto"/>
        <w:jc w:val="both"/>
        <w:rPr>
          <w:b/>
          <w:bCs/>
          <w:u w:val="single"/>
        </w:rPr>
      </w:pPr>
      <w:r w:rsidRPr="00992B5F">
        <w:rPr>
          <w:b/>
          <w:bCs/>
          <w:u w:val="single"/>
        </w:rPr>
        <w:t>Park</w:t>
      </w:r>
    </w:p>
    <w:p w14:paraId="43FA1904" w14:textId="77777777" w:rsidR="00F26868" w:rsidRDefault="00E87279" w:rsidP="0046612F">
      <w:pPr>
        <w:spacing w:line="240" w:lineRule="auto"/>
        <w:jc w:val="both"/>
      </w:pPr>
      <w:r>
        <w:t>Nov</w:t>
      </w:r>
      <w:r w:rsidR="00F26868">
        <w:t>é</w:t>
      </w:r>
      <w:r>
        <w:t xml:space="preserve"> objekt</w:t>
      </w:r>
      <w:r w:rsidR="00F26868">
        <w:t>y</w:t>
      </w:r>
      <w:r>
        <w:t xml:space="preserve"> M</w:t>
      </w:r>
      <w:r w:rsidR="00F26868">
        <w:t>2</w:t>
      </w:r>
      <w:r w:rsidR="002025A7">
        <w:t xml:space="preserve"> </w:t>
      </w:r>
      <w:r w:rsidR="00F26868">
        <w:t>jsou</w:t>
      </w:r>
      <w:r>
        <w:t xml:space="preserve"> ze severní strany odstíněn</w:t>
      </w:r>
      <w:r w:rsidR="00F26868">
        <w:t>y</w:t>
      </w:r>
      <w:r>
        <w:t xml:space="preserve"> od ruchu okolí parkem</w:t>
      </w:r>
      <w:r w:rsidR="002025A7">
        <w:t xml:space="preserve">, který </w:t>
      </w:r>
      <w:r>
        <w:t xml:space="preserve">umožňuje příjemné napojení nově vzniklých staveb </w:t>
      </w:r>
      <w:r w:rsidR="001D4019">
        <w:t>na</w:t>
      </w:r>
      <w:r>
        <w:t xml:space="preserve"> širší okolí. </w:t>
      </w:r>
      <w:r w:rsidR="00F26868">
        <w:t>Park d</w:t>
      </w:r>
      <w:r w:rsidR="002025A7">
        <w:t>ává místu</w:t>
      </w:r>
      <w:r w:rsidR="00A771E5">
        <w:t xml:space="preserve"> </w:t>
      </w:r>
      <w:r>
        <w:t xml:space="preserve">jedinečný </w:t>
      </w:r>
      <w:r w:rsidR="002025A7">
        <w:t xml:space="preserve">charakter a stíní </w:t>
      </w:r>
      <w:r w:rsidR="00992B5F">
        <w:t xml:space="preserve">od </w:t>
      </w:r>
      <w:r w:rsidR="002025A7">
        <w:t>hluku a emisí z okolních dopravních staveb. V urbanisticky neurčitém</w:t>
      </w:r>
      <w:r w:rsidR="00A771E5">
        <w:t xml:space="preserve"> </w:t>
      </w:r>
      <w:r w:rsidR="002025A7">
        <w:t xml:space="preserve">prostoru nemocnice, rozvojových ploch a dopravních koridorů </w:t>
      </w:r>
      <w:r>
        <w:t xml:space="preserve">je funkcí parku vytvořit hodnotnou odpočinkovou plochu pro návštěvníky nemocnice, učitele a </w:t>
      </w:r>
      <w:r w:rsidR="00064E03">
        <w:t>studenty</w:t>
      </w:r>
      <w:r>
        <w:t>.</w:t>
      </w:r>
      <w:r w:rsidR="00F26868">
        <w:t xml:space="preserve"> </w:t>
      </w:r>
      <w:r w:rsidR="002025A7">
        <w:t>Park je koncipován jako zelená oáza, prostor pro setkávání lid</w:t>
      </w:r>
      <w:r w:rsidR="000F1B43">
        <w:t>í</w:t>
      </w:r>
      <w:r w:rsidR="002025A7">
        <w:t xml:space="preserve"> během dne. </w:t>
      </w:r>
    </w:p>
    <w:p w14:paraId="6C9E8F68" w14:textId="77777777" w:rsidR="00205B29" w:rsidRDefault="008578EB" w:rsidP="0046612F">
      <w:pPr>
        <w:spacing w:line="240" w:lineRule="auto"/>
        <w:jc w:val="both"/>
      </w:pPr>
      <w:r>
        <w:t>Celý návrh se snaží maximálně šetrně hospodařit s dešťovou vodou</w:t>
      </w:r>
      <w:r w:rsidR="00E87279">
        <w:t xml:space="preserve">. Dešťová voda </w:t>
      </w:r>
      <w:r w:rsidR="006A2B2B">
        <w:t xml:space="preserve">je ze střech </w:t>
      </w:r>
      <w:r w:rsidR="004308C5">
        <w:t>centrální budovy s</w:t>
      </w:r>
      <w:r w:rsidR="00BD007C">
        <w:t> </w:t>
      </w:r>
      <w:r w:rsidR="004308C5">
        <w:t>posluchárnami</w:t>
      </w:r>
      <w:r w:rsidR="00BD007C">
        <w:t xml:space="preserve">, </w:t>
      </w:r>
      <w:r w:rsidR="004308C5">
        <w:t xml:space="preserve">budovy fakult </w:t>
      </w:r>
      <w:proofErr w:type="spellStart"/>
      <w:r w:rsidR="00BD007C">
        <w:t>Mephared</w:t>
      </w:r>
      <w:proofErr w:type="spellEnd"/>
      <w:r w:rsidR="00BD007C">
        <w:t xml:space="preserve"> II, částečně ze střech z </w:t>
      </w:r>
      <w:proofErr w:type="spellStart"/>
      <w:r w:rsidR="00BD007C">
        <w:t>Mephareu</w:t>
      </w:r>
      <w:proofErr w:type="spellEnd"/>
      <w:r w:rsidR="00BD007C">
        <w:t xml:space="preserve"> I</w:t>
      </w:r>
      <w:r w:rsidR="006A2B2B">
        <w:t xml:space="preserve"> </w:t>
      </w:r>
      <w:r w:rsidR="00BD007C">
        <w:t xml:space="preserve">a </w:t>
      </w:r>
      <w:r w:rsidR="006A2B2B">
        <w:t>zpevněných ploch akumulován</w:t>
      </w:r>
      <w:r w:rsidR="000B01D0">
        <w:t xml:space="preserve">a nebo </w:t>
      </w:r>
      <w:proofErr w:type="spellStart"/>
      <w:r w:rsidR="000B01D0">
        <w:t>retenována</w:t>
      </w:r>
      <w:proofErr w:type="spellEnd"/>
      <w:r w:rsidR="000B01D0">
        <w:t>.</w:t>
      </w:r>
      <w:r w:rsidR="000B01D0" w:rsidRPr="00BD007C">
        <w:t xml:space="preserve"> Akumulační vodní plocha</w:t>
      </w:r>
      <w:r w:rsidR="00064E03" w:rsidRPr="00BD007C">
        <w:t xml:space="preserve"> (východně od hlavního vstupu do areálu)</w:t>
      </w:r>
      <w:r w:rsidR="000B01D0" w:rsidRPr="00BD007C">
        <w:t xml:space="preserve"> má hloubk</w:t>
      </w:r>
      <w:r w:rsidR="00F26868">
        <w:t>u</w:t>
      </w:r>
      <w:r w:rsidR="000B01D0" w:rsidRPr="00BD007C">
        <w:t xml:space="preserve"> 1,25m a je bezpečnostním přepadem napojena do kanalizace</w:t>
      </w:r>
      <w:r w:rsidR="00F26868">
        <w:t xml:space="preserve"> (maximální hloubka 1,62m)</w:t>
      </w:r>
      <w:r w:rsidR="000B01D0" w:rsidRPr="00BD007C">
        <w:t>. Retenční funkci má mokřad</w:t>
      </w:r>
      <w:r w:rsidR="00064E03" w:rsidRPr="00BD007C">
        <w:t xml:space="preserve"> (zá</w:t>
      </w:r>
      <w:r w:rsidR="004308C5" w:rsidRPr="00BD007C">
        <w:t>padně</w:t>
      </w:r>
      <w:r w:rsidR="00064E03" w:rsidRPr="00BD007C">
        <w:t xml:space="preserve"> od hlavního vstupu do areálu)</w:t>
      </w:r>
      <w:r w:rsidR="000B01D0" w:rsidRPr="00BD007C">
        <w:t xml:space="preserve">, do kterého jsou přes akumulační nádrž vpouštěny vody </w:t>
      </w:r>
      <w:r w:rsidR="00F26868">
        <w:t xml:space="preserve">při přívalových deštích </w:t>
      </w:r>
      <w:r w:rsidR="000B01D0" w:rsidRPr="00BD007C">
        <w:t>z</w:t>
      </w:r>
      <w:r w:rsidR="00BD007C" w:rsidRPr="00BD007C">
        <w:t> centrální budovy a posluchárny</w:t>
      </w:r>
      <w:r w:rsidR="006A2B2B" w:rsidRPr="00BD007C">
        <w:t>.</w:t>
      </w:r>
      <w:r w:rsidR="00064E03" w:rsidRPr="00BD007C">
        <w:t xml:space="preserve"> </w:t>
      </w:r>
    </w:p>
    <w:p w14:paraId="19F08AA2" w14:textId="77777777" w:rsidR="006A276A" w:rsidRDefault="006A276A" w:rsidP="006A276A">
      <w:pPr>
        <w:spacing w:line="240" w:lineRule="auto"/>
        <w:jc w:val="both"/>
      </w:pPr>
      <w:r>
        <w:t>Navrhované vodní plochy jsou relativně malé a situované v</w:t>
      </w:r>
      <w:r w:rsidR="00F26868">
        <w:t> urbanizovaném prostředí</w:t>
      </w:r>
      <w:r>
        <w:t>, nelze tak očekávat velké množství komárů. Nicméně proti jejich výskytu hodláme plochy zabezpečit následovně</w:t>
      </w:r>
      <w:r w:rsidR="00BD007C">
        <w:t>:</w:t>
      </w:r>
    </w:p>
    <w:p w14:paraId="3C033A73" w14:textId="77777777" w:rsidR="006A276A" w:rsidRDefault="006A276A" w:rsidP="006A276A">
      <w:pPr>
        <w:spacing w:line="240" w:lineRule="auto"/>
        <w:jc w:val="both"/>
      </w:pPr>
      <w:r>
        <w:t>(1) Podporou výskytu přirozených predátorů, zejména vážek a vodních brouků. Vysazování ryb nedoporučujeme, jelikož jejich přítomnost snižuje kvalitu vody a omezuje výskyt vzácných druhů živočichů (bezobratlí, obojživelníci).</w:t>
      </w:r>
    </w:p>
    <w:p w14:paraId="62E62032" w14:textId="77777777" w:rsidR="006A276A" w:rsidRDefault="006A276A" w:rsidP="006A276A">
      <w:pPr>
        <w:spacing w:line="240" w:lineRule="auto"/>
        <w:jc w:val="both"/>
      </w:pPr>
      <w:r>
        <w:lastRenderedPageBreak/>
        <w:t xml:space="preserve">(2) Bod (1) lze docílit podporou výsadby vodních makrofyt v mělkých i hlubokých částech nádrže (leknín, </w:t>
      </w:r>
      <w:proofErr w:type="gramStart"/>
      <w:r>
        <w:t>stulík - listy</w:t>
      </w:r>
      <w:proofErr w:type="gramEnd"/>
      <w:r>
        <w:t xml:space="preserve"> pokrývají vodní hladinu).</w:t>
      </w:r>
    </w:p>
    <w:p w14:paraId="316E16E0" w14:textId="77777777" w:rsidR="00BD007C" w:rsidRPr="00BD007C" w:rsidRDefault="00BD007C" w:rsidP="006A276A">
      <w:pPr>
        <w:spacing w:line="240" w:lineRule="auto"/>
        <w:jc w:val="both"/>
      </w:pPr>
      <w:r w:rsidRPr="00BD007C">
        <w:t xml:space="preserve">(3) Pomoci by mělo i zavedení prvků, které čeří hladinu / pohybují se sloupcem </w:t>
      </w:r>
      <w:proofErr w:type="gramStart"/>
      <w:r w:rsidRPr="00BD007C">
        <w:t xml:space="preserve">vody - </w:t>
      </w:r>
      <w:proofErr w:type="spellStart"/>
      <w:r w:rsidRPr="00BD007C">
        <w:t>fotánka</w:t>
      </w:r>
      <w:proofErr w:type="spellEnd"/>
      <w:proofErr w:type="gramEnd"/>
      <w:r w:rsidRPr="00BD007C">
        <w:t xml:space="preserve">, </w:t>
      </w:r>
      <w:r>
        <w:t>vodní čeřidlo</w:t>
      </w:r>
      <w:r w:rsidRPr="00BD007C">
        <w:t xml:space="preserve">. </w:t>
      </w:r>
    </w:p>
    <w:p w14:paraId="67705AC0" w14:textId="77777777" w:rsidR="006A276A" w:rsidRDefault="006A276A" w:rsidP="006A276A">
      <w:pPr>
        <w:spacing w:line="240" w:lineRule="auto"/>
        <w:jc w:val="both"/>
      </w:pPr>
      <w:r>
        <w:t xml:space="preserve">(4) </w:t>
      </w:r>
      <w:r w:rsidR="00A157CA">
        <w:t xml:space="preserve"> </w:t>
      </w:r>
      <w:r>
        <w:t>Důležité j</w:t>
      </w:r>
      <w:r w:rsidR="00BD007C">
        <w:t>e, že provozní hladina vodního prvku bude mírně kolísat</w:t>
      </w:r>
      <w:r w:rsidR="00A157CA">
        <w:t>. V</w:t>
      </w:r>
      <w:r>
        <w:t> mokřadu nebude stálá</w:t>
      </w:r>
      <w:r w:rsidR="00F26868">
        <w:t xml:space="preserve"> hladina nikdy,</w:t>
      </w:r>
      <w:r>
        <w:t xml:space="preserve"> po několika hodinách/max. dnech</w:t>
      </w:r>
      <w:r w:rsidR="00C91493">
        <w:t xml:space="preserve"> se voda vsákne</w:t>
      </w:r>
      <w:r>
        <w:t xml:space="preserve">. Úroveň hladiny </w:t>
      </w:r>
      <w:r w:rsidR="00A157CA">
        <w:t>u vodních prvků bud</w:t>
      </w:r>
      <w:r w:rsidR="00C91493">
        <w:t>e</w:t>
      </w:r>
      <w:r w:rsidR="00A157CA">
        <w:t xml:space="preserve"> kolísat v závislosti na srážkách čí dopouštění z akumulační nádrže.</w:t>
      </w:r>
    </w:p>
    <w:p w14:paraId="5C566D9C" w14:textId="77777777" w:rsidR="000D4222" w:rsidRDefault="000D4222" w:rsidP="006A276A">
      <w:pPr>
        <w:spacing w:line="240" w:lineRule="auto"/>
        <w:jc w:val="both"/>
      </w:pPr>
      <w:r>
        <w:t>Mokřadní vegetace okolo vodních prvků tvoří přirozené prostředí pro ptactvo a vodní živočichy. P</w:t>
      </w:r>
      <w:r w:rsidR="006A2B2B">
        <w:t xml:space="preserve">ark zpřístupňují </w:t>
      </w:r>
      <w:r w:rsidR="00F26868">
        <w:t>pěšiny z nášlapných kamenů</w:t>
      </w:r>
      <w:r w:rsidR="006A2B2B">
        <w:t xml:space="preserve"> s lavičkami.</w:t>
      </w:r>
      <w:r>
        <w:t xml:space="preserve">  Výsadby stromů např. </w:t>
      </w:r>
      <w:proofErr w:type="spellStart"/>
      <w:r w:rsidR="009E0DB8" w:rsidRPr="00FE4827">
        <w:rPr>
          <w:i/>
          <w:iCs/>
        </w:rPr>
        <w:t>Salix</w:t>
      </w:r>
      <w:proofErr w:type="spellEnd"/>
      <w:r w:rsidR="009E0DB8" w:rsidRPr="00FE4827">
        <w:rPr>
          <w:i/>
          <w:iCs/>
        </w:rPr>
        <w:t xml:space="preserve"> alba</w:t>
      </w:r>
      <w:r w:rsidR="009E0DB8">
        <w:t xml:space="preserve"> </w:t>
      </w:r>
      <w:r w:rsidR="009E0DB8" w:rsidRPr="009E0DB8">
        <w:rPr>
          <w:i/>
          <w:iCs/>
        </w:rPr>
        <w:t>'</w:t>
      </w:r>
      <w:proofErr w:type="spellStart"/>
      <w:r w:rsidR="009E0DB8" w:rsidRPr="00FE4827">
        <w:t>Liempde</w:t>
      </w:r>
      <w:proofErr w:type="spellEnd"/>
      <w:r w:rsidR="00064E03" w:rsidRPr="009E0DB8">
        <w:rPr>
          <w:i/>
          <w:iCs/>
        </w:rPr>
        <w:t>’ -</w:t>
      </w:r>
      <w:r w:rsidR="009E0DB8">
        <w:t xml:space="preserve"> vrba bílá, </w:t>
      </w:r>
      <w:r w:rsidR="009E0DB8" w:rsidRPr="009E0DB8">
        <w:rPr>
          <w:i/>
          <w:iCs/>
        </w:rPr>
        <w:t xml:space="preserve">Acer </w:t>
      </w:r>
      <w:r w:rsidR="00064E03" w:rsidRPr="009E0DB8">
        <w:rPr>
          <w:i/>
          <w:iCs/>
        </w:rPr>
        <w:t>rubrum</w:t>
      </w:r>
      <w:r w:rsidR="00064E03">
        <w:t xml:space="preserve"> – javor</w:t>
      </w:r>
      <w:r w:rsidR="009E0DB8">
        <w:t xml:space="preserve"> červený, </w:t>
      </w:r>
      <w:proofErr w:type="spellStart"/>
      <w:r w:rsidR="009E0DB8" w:rsidRPr="009E0DB8">
        <w:rPr>
          <w:i/>
          <w:iCs/>
        </w:rPr>
        <w:t>Pterocarya</w:t>
      </w:r>
      <w:proofErr w:type="spellEnd"/>
      <w:r w:rsidR="009E0DB8" w:rsidRPr="009E0DB8">
        <w:rPr>
          <w:i/>
          <w:iCs/>
        </w:rPr>
        <w:t xml:space="preserve"> </w:t>
      </w:r>
      <w:proofErr w:type="spellStart"/>
      <w:r w:rsidR="00064E03" w:rsidRPr="009E0DB8">
        <w:rPr>
          <w:i/>
          <w:iCs/>
        </w:rPr>
        <w:t>fraxinifolia</w:t>
      </w:r>
      <w:proofErr w:type="spellEnd"/>
      <w:r w:rsidR="00064E03">
        <w:t xml:space="preserve"> – </w:t>
      </w:r>
      <w:proofErr w:type="spellStart"/>
      <w:r w:rsidR="00064E03">
        <w:t>lapina</w:t>
      </w:r>
      <w:proofErr w:type="spellEnd"/>
      <w:r w:rsidR="009E0DB8">
        <w:t xml:space="preserve"> jasanolistá</w:t>
      </w:r>
      <w:r w:rsidR="00BF48C2">
        <w:t xml:space="preserve"> </w:t>
      </w:r>
      <w:r w:rsidR="00064E03">
        <w:t>atd.)</w:t>
      </w:r>
      <w:r w:rsidR="009E0DB8">
        <w:t xml:space="preserve"> </w:t>
      </w:r>
    </w:p>
    <w:p w14:paraId="7AB7EF28" w14:textId="77777777" w:rsidR="00E87279" w:rsidRPr="009E0DB8" w:rsidRDefault="00E87279" w:rsidP="00E87279">
      <w:pPr>
        <w:spacing w:line="240" w:lineRule="auto"/>
        <w:jc w:val="both"/>
        <w:rPr>
          <w:b/>
          <w:bCs/>
          <w:u w:val="single"/>
        </w:rPr>
      </w:pPr>
      <w:r w:rsidRPr="009E0DB8">
        <w:rPr>
          <w:b/>
          <w:bCs/>
          <w:u w:val="single"/>
        </w:rPr>
        <w:t>Jižní předpolí</w:t>
      </w:r>
    </w:p>
    <w:p w14:paraId="7D5ECA89" w14:textId="77777777" w:rsidR="006A2B2B" w:rsidRDefault="00E87279" w:rsidP="0046612F">
      <w:pPr>
        <w:spacing w:line="240" w:lineRule="auto"/>
        <w:jc w:val="both"/>
      </w:pPr>
      <w:r>
        <w:t>V jižní částí je uvažováno s výsadbou levných, rychle rostoucích dřevin (</w:t>
      </w:r>
      <w:proofErr w:type="spellStart"/>
      <w:r w:rsidRPr="009E0DB8">
        <w:rPr>
          <w:i/>
          <w:iCs/>
        </w:rPr>
        <w:t>Populus</w:t>
      </w:r>
      <w:proofErr w:type="spellEnd"/>
      <w:r w:rsidRPr="009E0DB8">
        <w:rPr>
          <w:i/>
          <w:iCs/>
        </w:rPr>
        <w:t xml:space="preserve"> </w:t>
      </w:r>
      <w:proofErr w:type="spellStart"/>
      <w:proofErr w:type="gramStart"/>
      <w:r w:rsidRPr="009E0DB8">
        <w:rPr>
          <w:i/>
          <w:iCs/>
        </w:rPr>
        <w:t>tremula</w:t>
      </w:r>
      <w:proofErr w:type="spellEnd"/>
      <w:r>
        <w:t xml:space="preserve">  -</w:t>
      </w:r>
      <w:proofErr w:type="gramEnd"/>
      <w:r>
        <w:t xml:space="preserve"> topol osika, </w:t>
      </w:r>
      <w:proofErr w:type="spellStart"/>
      <w:r w:rsidRPr="009E0DB8">
        <w:rPr>
          <w:i/>
          <w:iCs/>
        </w:rPr>
        <w:t>Prunus</w:t>
      </w:r>
      <w:proofErr w:type="spellEnd"/>
      <w:r w:rsidRPr="009E0DB8">
        <w:rPr>
          <w:i/>
          <w:iCs/>
        </w:rPr>
        <w:t xml:space="preserve"> </w:t>
      </w:r>
      <w:proofErr w:type="spellStart"/>
      <w:r w:rsidRPr="009E0DB8">
        <w:rPr>
          <w:i/>
          <w:iCs/>
        </w:rPr>
        <w:t>avium</w:t>
      </w:r>
      <w:proofErr w:type="spellEnd"/>
      <w:r>
        <w:t xml:space="preserve"> - třešeň - ovocný kultivar) s možností změny v případě další, navazující výstavby. Pás tvoří rozhraní mezi potenciálně zemědělsky obhospodařovanou půdou a hlavní budovou kampusu. Funguje rovněž jako ochrana před převažujícími jihozápadními větry. Na celé ploše je navržen luční porost, který se bude sekat </w:t>
      </w:r>
      <w:r w:rsidR="000B01D0">
        <w:t>2x ročně. V lučním porostu jsou vysekávány pěšiny umožňující jižní napojení objektu na své okolí.</w:t>
      </w:r>
    </w:p>
    <w:p w14:paraId="388CF776" w14:textId="77777777" w:rsidR="002025A7" w:rsidRPr="009E0DB8" w:rsidRDefault="002025A7" w:rsidP="0046612F">
      <w:pPr>
        <w:spacing w:line="240" w:lineRule="auto"/>
        <w:jc w:val="both"/>
        <w:rPr>
          <w:b/>
          <w:bCs/>
          <w:u w:val="single"/>
        </w:rPr>
      </w:pPr>
      <w:r w:rsidRPr="009E0DB8">
        <w:rPr>
          <w:b/>
          <w:bCs/>
          <w:u w:val="single"/>
        </w:rPr>
        <w:t>Atria</w:t>
      </w:r>
    </w:p>
    <w:p w14:paraId="12FE2FEE" w14:textId="77777777" w:rsidR="00FE4827" w:rsidRDefault="002025A7" w:rsidP="0046612F">
      <w:pPr>
        <w:spacing w:line="240" w:lineRule="auto"/>
        <w:jc w:val="both"/>
      </w:pPr>
      <w:r>
        <w:t xml:space="preserve">Atria jsou srdcem budovy, </w:t>
      </w:r>
      <w:proofErr w:type="spellStart"/>
      <w:r>
        <w:t>poloprivátní</w:t>
      </w:r>
      <w:proofErr w:type="spellEnd"/>
      <w:r>
        <w:t xml:space="preserve"> prostor</w:t>
      </w:r>
      <w:r w:rsidR="009E0DB8">
        <w:t>y</w:t>
      </w:r>
      <w:r>
        <w:t>, který v teplém období roku rozšiřuj</w:t>
      </w:r>
      <w:r w:rsidR="00416299">
        <w:t>í</w:t>
      </w:r>
      <w:r w:rsidR="00A771E5">
        <w:t xml:space="preserve"> </w:t>
      </w:r>
      <w:r>
        <w:t xml:space="preserve">interiér budov. </w:t>
      </w:r>
      <w:r w:rsidR="00416299">
        <w:t xml:space="preserve">Charakter místu dává zeleň </w:t>
      </w:r>
      <w:r w:rsidR="002921A4">
        <w:t xml:space="preserve">v dlažbě </w:t>
      </w:r>
      <w:r w:rsidR="00F32A98">
        <w:t>s navýšenými kopečky pro výsadbu stromů</w:t>
      </w:r>
      <w:r w:rsidR="002921A4">
        <w:t>. T</w:t>
      </w:r>
      <w:r w:rsidR="00416299">
        <w:t>rvalková výsadba spolu s </w:t>
      </w:r>
      <w:proofErr w:type="spellStart"/>
      <w:r w:rsidR="00416299">
        <w:t>vícekmennými</w:t>
      </w:r>
      <w:proofErr w:type="spellEnd"/>
      <w:r w:rsidR="00416299">
        <w:t xml:space="preserve"> dřevinami</w:t>
      </w:r>
      <w:r w:rsidR="002921A4">
        <w:t xml:space="preserve"> poskytují atriu živost a barevnost.</w:t>
      </w:r>
      <w:r w:rsidR="00416299">
        <w:t xml:space="preserve"> Vyvýšené záhony vytváří současně i místo pro sezení a mají ch</w:t>
      </w:r>
      <w:r w:rsidR="00B72725">
        <w:t>a</w:t>
      </w:r>
      <w:r w:rsidR="00416299">
        <w:t>rakter s</w:t>
      </w:r>
      <w:r w:rsidR="002921A4">
        <w:t>tatických</w:t>
      </w:r>
      <w:r w:rsidR="00416299">
        <w:t xml:space="preserve"> prvků v prostoru. Variabilita užívání bude podpořena použitím přemístitelného mobiliáře.</w:t>
      </w:r>
      <w:r w:rsidR="002922B7">
        <w:t xml:space="preserve"> </w:t>
      </w:r>
      <w:r w:rsidR="00C91493" w:rsidRPr="00F32A98">
        <w:t>Zeleň v atriích je na</w:t>
      </w:r>
      <w:r w:rsidR="00F32A98" w:rsidRPr="00F32A98">
        <w:t xml:space="preserve">vržena na konstrukci a pro výsadbu stromů je počítáno s dostatečným navršením substrátu. </w:t>
      </w:r>
    </w:p>
    <w:p w14:paraId="3C816A91" w14:textId="77777777" w:rsidR="00B72725" w:rsidRPr="00B72725" w:rsidRDefault="00B72725" w:rsidP="0046612F">
      <w:pPr>
        <w:spacing w:line="240" w:lineRule="auto"/>
        <w:jc w:val="both"/>
        <w:rPr>
          <w:b/>
          <w:bCs/>
          <w:u w:val="single"/>
        </w:rPr>
      </w:pPr>
      <w:r w:rsidRPr="00B72725">
        <w:rPr>
          <w:b/>
          <w:bCs/>
          <w:u w:val="single"/>
        </w:rPr>
        <w:t xml:space="preserve">Zeleň na </w:t>
      </w:r>
      <w:r w:rsidR="002922B7">
        <w:rPr>
          <w:b/>
          <w:bCs/>
          <w:u w:val="single"/>
        </w:rPr>
        <w:t>M2</w:t>
      </w:r>
      <w:r w:rsidRPr="00B72725">
        <w:rPr>
          <w:b/>
          <w:bCs/>
          <w:u w:val="single"/>
        </w:rPr>
        <w:t xml:space="preserve"> a </w:t>
      </w:r>
      <w:proofErr w:type="spellStart"/>
      <w:r w:rsidRPr="00B72725">
        <w:rPr>
          <w:b/>
          <w:bCs/>
          <w:u w:val="single"/>
        </w:rPr>
        <w:t>popínavky</w:t>
      </w:r>
      <w:proofErr w:type="spellEnd"/>
    </w:p>
    <w:p w14:paraId="4BE223DA" w14:textId="77777777" w:rsidR="00F57BDB" w:rsidRDefault="00416299" w:rsidP="00F57BDB">
      <w:pPr>
        <w:spacing w:line="240" w:lineRule="auto"/>
        <w:jc w:val="both"/>
      </w:pPr>
      <w:r w:rsidRPr="002921A4">
        <w:t xml:space="preserve">Zeleň </w:t>
      </w:r>
      <w:r w:rsidR="002922B7">
        <w:t xml:space="preserve">na konstrukci </w:t>
      </w:r>
      <w:r w:rsidRPr="002921A4">
        <w:t>se nachází i na samotn</w:t>
      </w:r>
      <w:r w:rsidR="00F32A98">
        <w:t xml:space="preserve">ých budovách fakult </w:t>
      </w:r>
      <w:proofErr w:type="spellStart"/>
      <w:r w:rsidR="009E0DB8" w:rsidRPr="002921A4">
        <w:t>Mephared</w:t>
      </w:r>
      <w:proofErr w:type="spellEnd"/>
      <w:r w:rsidR="009E0DB8" w:rsidRPr="002921A4">
        <w:t xml:space="preserve"> II</w:t>
      </w:r>
      <w:r w:rsidR="000F1B43">
        <w:t>,</w:t>
      </w:r>
      <w:r w:rsidRPr="002921A4">
        <w:t xml:space="preserve"> a to na střechách, kde </w:t>
      </w:r>
      <w:r w:rsidR="002921A4">
        <w:t xml:space="preserve">jsou vytvořeny v maximální možné míře podmínky pro výsadbu </w:t>
      </w:r>
      <w:r w:rsidR="002921A4" w:rsidRPr="002921A4">
        <w:rPr>
          <w:b/>
          <w:bCs/>
        </w:rPr>
        <w:t>extenzivní střešní zeleně</w:t>
      </w:r>
      <w:r w:rsidR="002921A4">
        <w:t>.</w:t>
      </w:r>
      <w:r w:rsidR="00B72725">
        <w:t xml:space="preserve"> Extenzivní střešní vegetace bude tvořena výhradně domácími druhy a bude tak fungovat jako biotop pro bezobratlé.</w:t>
      </w:r>
      <w:r w:rsidR="00F57BDB">
        <w:t xml:space="preserve"> </w:t>
      </w:r>
      <w:r w:rsidR="00F32A98">
        <w:t xml:space="preserve">Na střeše nad posluchárnami je díky větší tloušťce substrátu (cca </w:t>
      </w:r>
      <w:proofErr w:type="gramStart"/>
      <w:r w:rsidR="00F32A98">
        <w:t>500mm</w:t>
      </w:r>
      <w:proofErr w:type="gramEnd"/>
      <w:r w:rsidR="00F32A98">
        <w:t xml:space="preserve">) navržena trvalková výsadba. </w:t>
      </w:r>
      <w:r w:rsidR="00F57BDB">
        <w:t xml:space="preserve">Střecha centrální budovy se nachází v přistávacím koridoru nemocniční helikoptéry. Z tohoto důvodu bude vegetační střecha zajištěna proti síle vzdutí helikoptérou. </w:t>
      </w:r>
    </w:p>
    <w:p w14:paraId="3D86409B" w14:textId="77777777" w:rsidR="002922B7" w:rsidRDefault="002921A4" w:rsidP="002921A4">
      <w:pPr>
        <w:spacing w:line="240" w:lineRule="auto"/>
        <w:jc w:val="both"/>
      </w:pPr>
      <w:r>
        <w:t>Na úrovni 1.</w:t>
      </w:r>
      <w:r w:rsidR="00205B29">
        <w:t>NP</w:t>
      </w:r>
      <w:r>
        <w:t xml:space="preserve"> je navržena výsadba </w:t>
      </w:r>
      <w:r w:rsidRPr="00D7586C">
        <w:rPr>
          <w:b/>
          <w:bCs/>
        </w:rPr>
        <w:t xml:space="preserve">popínavých </w:t>
      </w:r>
      <w:r w:rsidR="00F57BDB" w:rsidRPr="00D7586C">
        <w:rPr>
          <w:b/>
          <w:bCs/>
        </w:rPr>
        <w:t>rostlin</w:t>
      </w:r>
      <w:r w:rsidR="00F57BDB">
        <w:t xml:space="preserve"> </w:t>
      </w:r>
      <w:r w:rsidR="002922B7">
        <w:t>do železobetonových truhlíků</w:t>
      </w:r>
      <w:r w:rsidR="00F57BDB">
        <w:t xml:space="preserve"> (</w:t>
      </w:r>
      <w:proofErr w:type="spellStart"/>
      <w:r w:rsidR="00F57BDB" w:rsidRPr="00F57BDB">
        <w:rPr>
          <w:i/>
          <w:iCs/>
        </w:rPr>
        <w:t>Hedera</w:t>
      </w:r>
      <w:proofErr w:type="spellEnd"/>
      <w:r w:rsidR="00F57BDB" w:rsidRPr="00F57BDB">
        <w:rPr>
          <w:i/>
          <w:iCs/>
        </w:rPr>
        <w:t xml:space="preserve"> helix</w:t>
      </w:r>
      <w:r w:rsidR="00F57BDB" w:rsidRPr="00F57BDB">
        <w:t xml:space="preserve"> – břečťan popínavý</w:t>
      </w:r>
      <w:r w:rsidR="00F57BDB">
        <w:t xml:space="preserve"> a </w:t>
      </w:r>
      <w:proofErr w:type="spellStart"/>
      <w:r w:rsidR="00F57BDB" w:rsidRPr="00F57BDB">
        <w:rPr>
          <w:i/>
          <w:iCs/>
        </w:rPr>
        <w:t>Pathenocissus</w:t>
      </w:r>
      <w:proofErr w:type="spellEnd"/>
      <w:r w:rsidR="00F57BDB" w:rsidRPr="00F57BDB">
        <w:rPr>
          <w:i/>
          <w:iCs/>
        </w:rPr>
        <w:t xml:space="preserve"> </w:t>
      </w:r>
      <w:proofErr w:type="spellStart"/>
      <w:proofErr w:type="gramStart"/>
      <w:r w:rsidR="00F57BDB" w:rsidRPr="00F57BDB">
        <w:rPr>
          <w:i/>
          <w:iCs/>
        </w:rPr>
        <w:t>quinquefolia</w:t>
      </w:r>
      <w:proofErr w:type="spellEnd"/>
      <w:r w:rsidR="00F57BDB" w:rsidRPr="00F57BDB">
        <w:t xml:space="preserve">  –</w:t>
      </w:r>
      <w:proofErr w:type="gramEnd"/>
      <w:r w:rsidR="00F57BDB" w:rsidRPr="00F57BDB">
        <w:t xml:space="preserve"> přísavník pětilistý</w:t>
      </w:r>
      <w:r w:rsidR="00F57BDB">
        <w:t>) Tyto popínav</w:t>
      </w:r>
      <w:r w:rsidR="00D7586C">
        <w:t>é</w:t>
      </w:r>
      <w:r w:rsidR="00F57BDB">
        <w:t xml:space="preserve"> rostliny se objeví jako vegetační pokryv jižního svahování</w:t>
      </w:r>
      <w:r w:rsidR="00D7586C">
        <w:t>.</w:t>
      </w:r>
    </w:p>
    <w:p w14:paraId="62694F0D" w14:textId="77777777" w:rsidR="00B72725" w:rsidRPr="00B72725" w:rsidRDefault="00B72725" w:rsidP="002921A4">
      <w:pPr>
        <w:spacing w:line="240" w:lineRule="auto"/>
        <w:jc w:val="both"/>
        <w:rPr>
          <w:b/>
          <w:bCs/>
          <w:u w:val="single"/>
        </w:rPr>
      </w:pPr>
      <w:r w:rsidRPr="00B72725">
        <w:rPr>
          <w:b/>
          <w:bCs/>
          <w:u w:val="single"/>
        </w:rPr>
        <w:t>Ostatní zeleň</w:t>
      </w:r>
    </w:p>
    <w:p w14:paraId="7D0A9044" w14:textId="77777777" w:rsidR="009E0DB8" w:rsidRDefault="00BF48C2" w:rsidP="0046612F">
      <w:pPr>
        <w:spacing w:line="240" w:lineRule="auto"/>
        <w:jc w:val="both"/>
      </w:pPr>
      <w:r>
        <w:t>Opěrné zídky</w:t>
      </w:r>
      <w:r w:rsidR="00D7586C">
        <w:t xml:space="preserve">, </w:t>
      </w:r>
      <w:r>
        <w:t>na východ</w:t>
      </w:r>
      <w:r w:rsidR="00205B29">
        <w:t xml:space="preserve"> od objektu</w:t>
      </w:r>
      <w:r>
        <w:t xml:space="preserve"> </w:t>
      </w:r>
      <w:r w:rsidR="00205B29">
        <w:t>a podél západního zásobovacího dvora</w:t>
      </w:r>
      <w:r w:rsidR="00D7586C">
        <w:t>,</w:t>
      </w:r>
      <w:r w:rsidR="00F26868">
        <w:t xml:space="preserve"> jsou</w:t>
      </w:r>
      <w:r>
        <w:t xml:space="preserve"> zakryty </w:t>
      </w:r>
      <w:r w:rsidRPr="00BF48C2">
        <w:rPr>
          <w:b/>
          <w:bCs/>
        </w:rPr>
        <w:t>živým plotem</w:t>
      </w:r>
      <w:r>
        <w:t xml:space="preserve"> (</w:t>
      </w:r>
      <w:proofErr w:type="spellStart"/>
      <w:r w:rsidR="009E0DB8" w:rsidRPr="00BF48C2">
        <w:rPr>
          <w:i/>
          <w:iCs/>
        </w:rPr>
        <w:t>Aronie</w:t>
      </w:r>
      <w:proofErr w:type="spellEnd"/>
      <w:r w:rsidR="009E0DB8" w:rsidRPr="00BF48C2">
        <w:rPr>
          <w:i/>
          <w:iCs/>
        </w:rPr>
        <w:t xml:space="preserve"> </w:t>
      </w:r>
      <w:proofErr w:type="spellStart"/>
      <w:r w:rsidR="009E0DB8" w:rsidRPr="00BF48C2">
        <w:rPr>
          <w:i/>
          <w:iCs/>
        </w:rPr>
        <w:t>melancholia</w:t>
      </w:r>
      <w:proofErr w:type="spellEnd"/>
      <w:r w:rsidR="009E0DB8">
        <w:t xml:space="preserve"> </w:t>
      </w:r>
      <w:r>
        <w:t xml:space="preserve">– </w:t>
      </w:r>
      <w:proofErr w:type="spellStart"/>
      <w:r w:rsidR="00B72725">
        <w:t>temnoplodec</w:t>
      </w:r>
      <w:proofErr w:type="spellEnd"/>
      <w:r>
        <w:t xml:space="preserve"> černý)</w:t>
      </w:r>
      <w:r w:rsidR="002922B7">
        <w:t xml:space="preserve"> Dále </w:t>
      </w:r>
      <w:r w:rsidR="00F26868">
        <w:t>je</w:t>
      </w:r>
      <w:r w:rsidR="002922B7">
        <w:t xml:space="preserve"> živý plot </w:t>
      </w:r>
      <w:r w:rsidR="00D7586C">
        <w:t>(</w:t>
      </w:r>
      <w:proofErr w:type="spellStart"/>
      <w:r w:rsidR="00D7586C" w:rsidRPr="00D7586C">
        <w:rPr>
          <w:i/>
          <w:iCs/>
        </w:rPr>
        <w:t>Salix</w:t>
      </w:r>
      <w:proofErr w:type="spellEnd"/>
      <w:r w:rsidR="00D7586C" w:rsidRPr="00D7586C">
        <w:rPr>
          <w:i/>
          <w:iCs/>
        </w:rPr>
        <w:t xml:space="preserve"> </w:t>
      </w:r>
      <w:proofErr w:type="spellStart"/>
      <w:proofErr w:type="gramStart"/>
      <w:r w:rsidR="00D7586C" w:rsidRPr="00D7586C">
        <w:rPr>
          <w:i/>
          <w:iCs/>
        </w:rPr>
        <w:t>aurita</w:t>
      </w:r>
      <w:proofErr w:type="spellEnd"/>
      <w:r w:rsidR="00D7586C" w:rsidRPr="00D7586C">
        <w:t xml:space="preserve"> - vrba</w:t>
      </w:r>
      <w:proofErr w:type="gramEnd"/>
      <w:r w:rsidR="00D7586C" w:rsidRPr="00D7586C">
        <w:t xml:space="preserve"> ušatá</w:t>
      </w:r>
      <w:r w:rsidR="00D7586C">
        <w:t>)</w:t>
      </w:r>
      <w:r w:rsidR="00F26868">
        <w:t xml:space="preserve"> použit</w:t>
      </w:r>
      <w:r w:rsidR="00D7586C">
        <w:t xml:space="preserve"> </w:t>
      </w:r>
      <w:r w:rsidR="002922B7">
        <w:t>okolo oplocení zahrady pro dětskou skupinu.</w:t>
      </w:r>
    </w:p>
    <w:p w14:paraId="194D8C26" w14:textId="77777777" w:rsidR="00D7586C" w:rsidRDefault="002922B7" w:rsidP="0046612F">
      <w:pPr>
        <w:spacing w:line="240" w:lineRule="auto"/>
        <w:jc w:val="both"/>
      </w:pPr>
      <w:r>
        <w:t>V</w:t>
      </w:r>
      <w:r w:rsidR="00BF48C2">
        <w:t xml:space="preserve">ýchodně od objektu navazujeme </w:t>
      </w:r>
      <w:r>
        <w:t xml:space="preserve">na stávající stromořadí </w:t>
      </w:r>
      <w:r w:rsidR="00D7586C" w:rsidRPr="00D7586C">
        <w:rPr>
          <w:b/>
          <w:bCs/>
        </w:rPr>
        <w:t>novým stromořadím</w:t>
      </w:r>
      <w:r w:rsidR="00BF48C2">
        <w:t xml:space="preserve"> výsadbou dubů a javorů</w:t>
      </w:r>
      <w:r w:rsidR="002B2D22">
        <w:t>.</w:t>
      </w:r>
    </w:p>
    <w:p w14:paraId="4F0642A1" w14:textId="77777777" w:rsidR="009E0DB8" w:rsidRDefault="00D7586C" w:rsidP="0046612F">
      <w:pPr>
        <w:spacing w:line="240" w:lineRule="auto"/>
        <w:jc w:val="both"/>
      </w:pPr>
      <w:r>
        <w:rPr>
          <w:rFonts w:cs="Calibri Light"/>
        </w:rPr>
        <w:t xml:space="preserve">Plochy s lučním porostem se nacházejí </w:t>
      </w:r>
      <w:r w:rsidR="00F26868">
        <w:rPr>
          <w:rFonts w:cs="Calibri Light"/>
        </w:rPr>
        <w:t xml:space="preserve">převážně </w:t>
      </w:r>
      <w:r>
        <w:rPr>
          <w:rFonts w:cs="Calibri Light"/>
        </w:rPr>
        <w:t>vně areálu mezi nově navrž</w:t>
      </w:r>
      <w:r w:rsidR="00F26868">
        <w:rPr>
          <w:rFonts w:cs="Calibri Light"/>
        </w:rPr>
        <w:t>e</w:t>
      </w:r>
      <w:r>
        <w:rPr>
          <w:rFonts w:cs="Calibri Light"/>
        </w:rPr>
        <w:t>nými objekty a komunikacemi. Větší podíl ploch s lučním porostem je navržen na jižním předpolí řešen</w:t>
      </w:r>
      <w:r w:rsidR="00F26868">
        <w:rPr>
          <w:rFonts w:cs="Calibri Light"/>
        </w:rPr>
        <w:t>é</w:t>
      </w:r>
      <w:r>
        <w:rPr>
          <w:rFonts w:cs="Calibri Light"/>
        </w:rPr>
        <w:t>ho území, kde bude jeho část pravidelně sekána a bude sloužit jako přístup do areálu</w:t>
      </w:r>
    </w:p>
    <w:p w14:paraId="561D3799" w14:textId="77777777" w:rsidR="00844F8E" w:rsidRDefault="00844F8E" w:rsidP="0046612F">
      <w:pPr>
        <w:spacing w:line="240" w:lineRule="auto"/>
        <w:jc w:val="both"/>
      </w:pPr>
    </w:p>
    <w:p w14:paraId="0133D840" w14:textId="77777777" w:rsidR="00844F8E" w:rsidRDefault="00844F8E" w:rsidP="0046612F">
      <w:pPr>
        <w:spacing w:line="240" w:lineRule="auto"/>
        <w:jc w:val="both"/>
      </w:pPr>
    </w:p>
    <w:p w14:paraId="228F5E0E" w14:textId="77777777" w:rsidR="00844F8E" w:rsidRDefault="00844F8E" w:rsidP="0046612F">
      <w:pPr>
        <w:spacing w:line="240" w:lineRule="auto"/>
        <w:jc w:val="both"/>
      </w:pPr>
    </w:p>
    <w:p w14:paraId="40A71A21" w14:textId="77777777" w:rsidR="00844F8E" w:rsidRDefault="00844F8E" w:rsidP="0046612F">
      <w:pPr>
        <w:spacing w:line="240" w:lineRule="auto"/>
        <w:jc w:val="both"/>
      </w:pPr>
    </w:p>
    <w:p w14:paraId="1B394A8E" w14:textId="77777777" w:rsidR="00844F8E" w:rsidRDefault="00844F8E" w:rsidP="0046612F">
      <w:pPr>
        <w:spacing w:line="240" w:lineRule="auto"/>
        <w:jc w:val="both"/>
      </w:pPr>
    </w:p>
    <w:p w14:paraId="6357BFB5" w14:textId="77777777" w:rsidR="00844F8E" w:rsidRDefault="00844F8E" w:rsidP="0046612F">
      <w:pPr>
        <w:spacing w:line="240" w:lineRule="auto"/>
        <w:jc w:val="both"/>
      </w:pPr>
    </w:p>
    <w:p w14:paraId="3280EE21" w14:textId="77777777" w:rsidR="00844F8E" w:rsidRDefault="00844F8E" w:rsidP="0046612F">
      <w:pPr>
        <w:spacing w:line="240" w:lineRule="auto"/>
        <w:jc w:val="both"/>
      </w:pPr>
    </w:p>
    <w:p w14:paraId="7E2EEE41" w14:textId="77777777" w:rsidR="00844F8E" w:rsidRDefault="00844F8E" w:rsidP="0046612F">
      <w:pPr>
        <w:spacing w:line="240" w:lineRule="auto"/>
        <w:jc w:val="both"/>
      </w:pPr>
    </w:p>
    <w:p w14:paraId="1A094D56" w14:textId="77777777" w:rsidR="00844F8E" w:rsidRDefault="00844F8E" w:rsidP="0046612F">
      <w:pPr>
        <w:spacing w:line="240" w:lineRule="auto"/>
        <w:jc w:val="both"/>
      </w:pPr>
    </w:p>
    <w:p w14:paraId="1FCBCD31" w14:textId="77777777" w:rsidR="0044289A" w:rsidRDefault="0044289A" w:rsidP="0046612F">
      <w:pPr>
        <w:spacing w:line="240" w:lineRule="auto"/>
        <w:jc w:val="both"/>
      </w:pPr>
    </w:p>
    <w:p w14:paraId="3E36F680" w14:textId="03EC6ADA" w:rsidR="00BF48C2" w:rsidRPr="00844F8E" w:rsidRDefault="002D3AC3" w:rsidP="0046612F">
      <w:pPr>
        <w:spacing w:line="240" w:lineRule="auto"/>
        <w:jc w:val="both"/>
        <w:rPr>
          <w:u w:val="single"/>
        </w:rPr>
      </w:pPr>
      <w:r w:rsidRPr="00844F8E">
        <w:rPr>
          <w:u w:val="single"/>
        </w:rPr>
        <w:t>Vypořádání se s připomínkami</w:t>
      </w:r>
    </w:p>
    <w:p w14:paraId="4F160DFA" w14:textId="188C8271" w:rsidR="00121423" w:rsidRDefault="005328BA" w:rsidP="00844F8E">
      <w:pPr>
        <w:pStyle w:val="Odstavecseseznamem"/>
        <w:numPr>
          <w:ilvl w:val="0"/>
          <w:numId w:val="8"/>
        </w:numPr>
        <w:spacing w:line="240" w:lineRule="auto"/>
        <w:jc w:val="both"/>
      </w:pPr>
      <w:r>
        <w:t>Připomínky VODOVODY A KANALIZACE, Hradec Králové, a.s.:</w:t>
      </w:r>
    </w:p>
    <w:p w14:paraId="3B75C084" w14:textId="461AF3D6" w:rsidR="0057761F" w:rsidRDefault="005328BA" w:rsidP="0046612F">
      <w:pPr>
        <w:spacing w:line="240" w:lineRule="auto"/>
        <w:jc w:val="both"/>
      </w:pPr>
      <w:r>
        <w:t xml:space="preserve">Cituji: </w:t>
      </w:r>
    </w:p>
    <w:p w14:paraId="483724FA" w14:textId="7EE5E609" w:rsidR="005328BA" w:rsidRPr="005328BA" w:rsidRDefault="005328BA" w:rsidP="005328BA">
      <w:pPr>
        <w:autoSpaceDE w:val="0"/>
        <w:autoSpaceDN w:val="0"/>
        <w:adjustRightInd w:val="0"/>
        <w:spacing w:after="0" w:line="240" w:lineRule="auto"/>
        <w:rPr>
          <w:rFonts w:ascii="Arial" w:hAnsi="Arial" w:cs="Arial"/>
          <w:i/>
          <w:iCs/>
          <w:sz w:val="20"/>
          <w:szCs w:val="20"/>
        </w:rPr>
      </w:pPr>
      <w:r>
        <w:rPr>
          <w:rFonts w:ascii="Arial" w:hAnsi="Arial" w:cs="Arial"/>
          <w:i/>
          <w:iCs/>
          <w:sz w:val="20"/>
          <w:szCs w:val="20"/>
        </w:rPr>
        <w:t xml:space="preserve"> „</w:t>
      </w:r>
      <w:r w:rsidRPr="005328BA">
        <w:rPr>
          <w:rFonts w:ascii="Arial" w:hAnsi="Arial" w:cs="Arial"/>
          <w:i/>
          <w:iCs/>
          <w:sz w:val="20"/>
          <w:szCs w:val="20"/>
        </w:rPr>
        <w:t>IO 902 - Sadové a krajinářské úpravy</w:t>
      </w:r>
    </w:p>
    <w:p w14:paraId="06926351" w14:textId="76D9F2EC" w:rsidR="005328BA" w:rsidRPr="005328BA" w:rsidRDefault="005328BA" w:rsidP="005328BA">
      <w:pPr>
        <w:autoSpaceDE w:val="0"/>
        <w:autoSpaceDN w:val="0"/>
        <w:adjustRightInd w:val="0"/>
        <w:spacing w:after="0" w:line="240" w:lineRule="auto"/>
        <w:rPr>
          <w:rFonts w:ascii="Arial" w:hAnsi="Arial" w:cs="Arial"/>
          <w:i/>
          <w:iCs/>
          <w:sz w:val="20"/>
          <w:szCs w:val="20"/>
        </w:rPr>
      </w:pPr>
      <w:r w:rsidRPr="005328BA">
        <w:rPr>
          <w:rFonts w:ascii="Arial" w:hAnsi="Arial" w:cs="Arial"/>
          <w:i/>
          <w:iCs/>
          <w:sz w:val="20"/>
          <w:szCs w:val="20"/>
        </w:rPr>
        <w:t>Celkové řešení parteru je inspirováno nivní krajinou, která v místě v minulosti byla. Parter kampusu a veřejná</w:t>
      </w:r>
    </w:p>
    <w:p w14:paraId="38F8BB65" w14:textId="480990FB" w:rsidR="005328BA" w:rsidRPr="005328BA" w:rsidRDefault="005328BA" w:rsidP="005328BA">
      <w:pPr>
        <w:autoSpaceDE w:val="0"/>
        <w:autoSpaceDN w:val="0"/>
        <w:adjustRightInd w:val="0"/>
        <w:spacing w:after="0" w:line="240" w:lineRule="auto"/>
        <w:rPr>
          <w:rFonts w:ascii="Arial" w:hAnsi="Arial" w:cs="Arial"/>
          <w:i/>
          <w:iCs/>
          <w:sz w:val="20"/>
          <w:szCs w:val="20"/>
        </w:rPr>
      </w:pPr>
      <w:r w:rsidRPr="005328BA">
        <w:rPr>
          <w:rFonts w:ascii="Arial" w:hAnsi="Arial" w:cs="Arial"/>
          <w:i/>
          <w:iCs/>
          <w:sz w:val="20"/>
          <w:szCs w:val="20"/>
        </w:rPr>
        <w:t>zeleň jsou funkčně rozčleněny podle přístupnosti na plochy veřejného parku, veřejného náměstí, a</w:t>
      </w:r>
    </w:p>
    <w:p w14:paraId="3939E889" w14:textId="77777777" w:rsidR="005328BA" w:rsidRPr="005328BA" w:rsidRDefault="005328BA" w:rsidP="005328BA">
      <w:pPr>
        <w:autoSpaceDE w:val="0"/>
        <w:autoSpaceDN w:val="0"/>
        <w:adjustRightInd w:val="0"/>
        <w:spacing w:after="0" w:line="240" w:lineRule="auto"/>
        <w:rPr>
          <w:rFonts w:ascii="Arial" w:hAnsi="Arial" w:cs="Arial"/>
          <w:i/>
          <w:iCs/>
          <w:sz w:val="20"/>
          <w:szCs w:val="20"/>
        </w:rPr>
      </w:pPr>
      <w:proofErr w:type="spellStart"/>
      <w:r w:rsidRPr="005328BA">
        <w:rPr>
          <w:rFonts w:ascii="Arial" w:hAnsi="Arial" w:cs="Arial"/>
          <w:i/>
          <w:iCs/>
          <w:sz w:val="20"/>
          <w:szCs w:val="20"/>
        </w:rPr>
        <w:t>poloveřejného</w:t>
      </w:r>
      <w:proofErr w:type="spellEnd"/>
      <w:r w:rsidRPr="005328BA">
        <w:rPr>
          <w:rFonts w:ascii="Arial" w:hAnsi="Arial" w:cs="Arial"/>
          <w:i/>
          <w:iCs/>
          <w:sz w:val="20"/>
          <w:szCs w:val="20"/>
        </w:rPr>
        <w:t xml:space="preserve"> atria mezi vstupy do budovy Lékařské fakulty a Farmaceutické fakulty s postupnou gradací</w:t>
      </w:r>
    </w:p>
    <w:p w14:paraId="7D9A973F" w14:textId="0E0ACBD5" w:rsidR="005328BA" w:rsidRPr="005328BA" w:rsidRDefault="005328BA" w:rsidP="005328BA">
      <w:pPr>
        <w:autoSpaceDE w:val="0"/>
        <w:autoSpaceDN w:val="0"/>
        <w:adjustRightInd w:val="0"/>
        <w:spacing w:after="0" w:line="240" w:lineRule="auto"/>
        <w:rPr>
          <w:rFonts w:ascii="Arial" w:hAnsi="Arial" w:cs="Arial"/>
          <w:i/>
          <w:iCs/>
          <w:sz w:val="20"/>
          <w:szCs w:val="20"/>
        </w:rPr>
      </w:pPr>
      <w:r w:rsidRPr="005328BA">
        <w:rPr>
          <w:rFonts w:ascii="Arial" w:hAnsi="Arial" w:cs="Arial"/>
          <w:i/>
          <w:iCs/>
          <w:sz w:val="20"/>
          <w:szCs w:val="20"/>
        </w:rPr>
        <w:t>podél severojižní osy.</w:t>
      </w:r>
    </w:p>
    <w:p w14:paraId="2EA95708" w14:textId="67B3DC10" w:rsidR="005328BA" w:rsidRPr="005328BA" w:rsidRDefault="005328BA" w:rsidP="005328BA">
      <w:pPr>
        <w:autoSpaceDE w:val="0"/>
        <w:autoSpaceDN w:val="0"/>
        <w:adjustRightInd w:val="0"/>
        <w:spacing w:after="0" w:line="240" w:lineRule="auto"/>
        <w:rPr>
          <w:rFonts w:ascii="Arial" w:hAnsi="Arial" w:cs="Arial"/>
          <w:i/>
          <w:iCs/>
          <w:sz w:val="20"/>
          <w:szCs w:val="20"/>
        </w:rPr>
      </w:pPr>
      <w:r w:rsidRPr="005328BA">
        <w:rPr>
          <w:rFonts w:ascii="Arial" w:hAnsi="Arial" w:cs="Arial"/>
          <w:i/>
          <w:iCs/>
          <w:sz w:val="20"/>
          <w:szCs w:val="20"/>
        </w:rPr>
        <w:t>V části „Ostatní zeleň“ je navrženo východně od objektu nové stromořadí výsadbou dubů a javorů.</w:t>
      </w:r>
    </w:p>
    <w:p w14:paraId="317C8D39" w14:textId="25D97E01" w:rsidR="005328BA" w:rsidRPr="00121423" w:rsidRDefault="005328BA" w:rsidP="005328BA">
      <w:pPr>
        <w:autoSpaceDE w:val="0"/>
        <w:autoSpaceDN w:val="0"/>
        <w:adjustRightInd w:val="0"/>
        <w:spacing w:after="0" w:line="240" w:lineRule="auto"/>
        <w:rPr>
          <w:rFonts w:ascii="Arial" w:hAnsi="Arial" w:cs="Arial"/>
          <w:i/>
          <w:iCs/>
          <w:sz w:val="20"/>
          <w:szCs w:val="20"/>
          <w:u w:val="single"/>
        </w:rPr>
      </w:pPr>
      <w:r w:rsidRPr="00121423">
        <w:rPr>
          <w:rFonts w:ascii="Arial" w:hAnsi="Arial" w:cs="Arial"/>
          <w:i/>
          <w:iCs/>
          <w:sz w:val="20"/>
          <w:szCs w:val="20"/>
          <w:u w:val="single"/>
        </w:rPr>
        <w:t>Požadujeme, aby keře a stromy byly umístěny mimo ochranné pásmo veřejného vodovodu. Ochranné pásmo</w:t>
      </w:r>
    </w:p>
    <w:p w14:paraId="124289D8" w14:textId="58D8FF42" w:rsidR="005328BA" w:rsidRPr="00121423" w:rsidRDefault="005328BA" w:rsidP="005328BA">
      <w:pPr>
        <w:autoSpaceDE w:val="0"/>
        <w:autoSpaceDN w:val="0"/>
        <w:adjustRightInd w:val="0"/>
        <w:spacing w:after="0" w:line="240" w:lineRule="auto"/>
        <w:rPr>
          <w:rFonts w:ascii="Arial" w:hAnsi="Arial" w:cs="Arial"/>
          <w:i/>
          <w:iCs/>
          <w:sz w:val="20"/>
          <w:szCs w:val="20"/>
          <w:u w:val="single"/>
        </w:rPr>
      </w:pPr>
      <w:r w:rsidRPr="00121423">
        <w:rPr>
          <w:rFonts w:ascii="Arial" w:hAnsi="Arial" w:cs="Arial"/>
          <w:i/>
          <w:iCs/>
          <w:sz w:val="20"/>
          <w:szCs w:val="20"/>
          <w:u w:val="single"/>
        </w:rPr>
        <w:t>bude měřeno od okraje kořenového systému (koruny vzrostlého stromu), aby při havárii či výměně</w:t>
      </w:r>
    </w:p>
    <w:p w14:paraId="685C9D9A" w14:textId="4F40C0F6" w:rsidR="005328BA" w:rsidRPr="00844F8E" w:rsidRDefault="005328BA" w:rsidP="0046612F">
      <w:pPr>
        <w:spacing w:line="240" w:lineRule="auto"/>
        <w:jc w:val="both"/>
        <w:rPr>
          <w:i/>
          <w:iCs/>
          <w:u w:val="single"/>
        </w:rPr>
      </w:pPr>
      <w:r w:rsidRPr="00121423">
        <w:rPr>
          <w:rFonts w:ascii="Arial" w:hAnsi="Arial" w:cs="Arial"/>
          <w:i/>
          <w:iCs/>
          <w:sz w:val="20"/>
          <w:szCs w:val="20"/>
          <w:u w:val="single"/>
        </w:rPr>
        <w:t>vodovodního řadu nebyl kořenový systém stromu poškozen.</w:t>
      </w:r>
      <w:r w:rsidRPr="00121423">
        <w:rPr>
          <w:rFonts w:ascii="Arial" w:hAnsi="Arial" w:cs="Arial"/>
          <w:i/>
          <w:iCs/>
          <w:sz w:val="20"/>
          <w:szCs w:val="20"/>
          <w:u w:val="single"/>
        </w:rPr>
        <w:t>“</w:t>
      </w:r>
    </w:p>
    <w:p w14:paraId="2A2D65FC" w14:textId="597951C8" w:rsidR="00844F8E" w:rsidRDefault="00844F8E" w:rsidP="00844F8E">
      <w:pPr>
        <w:pStyle w:val="Odstavecseseznamem"/>
        <w:numPr>
          <w:ilvl w:val="0"/>
          <w:numId w:val="9"/>
        </w:numPr>
        <w:spacing w:line="240" w:lineRule="auto"/>
        <w:jc w:val="both"/>
      </w:pPr>
      <w:r>
        <w:t>Navržené technické řešení:</w:t>
      </w:r>
    </w:p>
    <w:p w14:paraId="1AB73103" w14:textId="28EB1D93" w:rsidR="007F19C8" w:rsidRDefault="00844F8E" w:rsidP="001C3D81">
      <w:pPr>
        <w:spacing w:line="240" w:lineRule="auto"/>
        <w:jc w:val="both"/>
      </w:pPr>
      <w:r>
        <w:t>Nově navržené</w:t>
      </w:r>
      <w:r w:rsidR="007F19C8">
        <w:t xml:space="preserve"> stromořadí navazuje na již existující stromořadí vys</w:t>
      </w:r>
      <w:r>
        <w:t>a</w:t>
      </w:r>
      <w:r w:rsidR="007F19C8">
        <w:t xml:space="preserve">zené spolu s výstavbou </w:t>
      </w:r>
      <w:proofErr w:type="spellStart"/>
      <w:r w:rsidR="007F19C8">
        <w:t>Mephared</w:t>
      </w:r>
      <w:proofErr w:type="spellEnd"/>
      <w:r w:rsidR="007F19C8">
        <w:t xml:space="preserve"> I.  Stromořadí jsme původně navrhli ve stejné vzdálenosti od vodovodu, jako </w:t>
      </w:r>
      <w:r w:rsidR="001C3D81">
        <w:t xml:space="preserve">je </w:t>
      </w:r>
      <w:r w:rsidR="007F19C8">
        <w:t>již zrealizované</w:t>
      </w:r>
      <w:r w:rsidR="001C3D81">
        <w:t xml:space="preserve"> stromořadí u </w:t>
      </w:r>
      <w:proofErr w:type="spellStart"/>
      <w:r w:rsidR="001C3D81">
        <w:t>Mepharedu</w:t>
      </w:r>
      <w:proofErr w:type="spellEnd"/>
      <w:r w:rsidR="001C3D81">
        <w:t xml:space="preserve"> I. Zvolenými druhy stromů </w:t>
      </w:r>
      <w:r>
        <w:t>navazujeme</w:t>
      </w:r>
      <w:r w:rsidR="001C3D81">
        <w:t xml:space="preserve"> taktéž na stávající stav</w:t>
      </w:r>
      <w:r w:rsidR="007F19C8">
        <w:t xml:space="preserve">. </w:t>
      </w:r>
    </w:p>
    <w:p w14:paraId="7E87EE43" w14:textId="636E7B11" w:rsidR="007F19C8" w:rsidRPr="00844F8E" w:rsidRDefault="007F19C8" w:rsidP="001C3D81">
      <w:pPr>
        <w:spacing w:line="240" w:lineRule="auto"/>
        <w:jc w:val="both"/>
        <w:rPr>
          <w:b/>
          <w:bCs/>
        </w:rPr>
      </w:pPr>
      <w:r w:rsidRPr="00844F8E">
        <w:rPr>
          <w:b/>
          <w:bCs/>
        </w:rPr>
        <w:t>Po výše ob</w:t>
      </w:r>
      <w:r w:rsidR="001C3D81" w:rsidRPr="00844F8E">
        <w:rPr>
          <w:b/>
          <w:bCs/>
        </w:rPr>
        <w:t>d</w:t>
      </w:r>
      <w:r w:rsidRPr="00844F8E">
        <w:rPr>
          <w:b/>
          <w:bCs/>
        </w:rPr>
        <w:t>ržených připomínkách VAKHK jsme navrhli několik opatření, která</w:t>
      </w:r>
      <w:r w:rsidR="001C3D81" w:rsidRPr="00844F8E">
        <w:rPr>
          <w:b/>
          <w:bCs/>
        </w:rPr>
        <w:t xml:space="preserve"> dostatečně zabezpečují bezproblémovou opravu vodovodu. </w:t>
      </w:r>
    </w:p>
    <w:p w14:paraId="725214DB" w14:textId="6F89EB66" w:rsidR="001C3D81" w:rsidRDefault="001C3D81" w:rsidP="001C3D81">
      <w:pPr>
        <w:spacing w:line="240" w:lineRule="auto"/>
        <w:jc w:val="both"/>
      </w:pPr>
      <w:r>
        <w:t>1/ Úprava druhu vysazovaných stromů. Dub červený byl nahrazen javorem babykou, který se počítá mezi menší stromy.</w:t>
      </w:r>
    </w:p>
    <w:p w14:paraId="4C623C11" w14:textId="3EA858B9" w:rsidR="00844F8E" w:rsidRDefault="001C3D81" w:rsidP="001C3D81">
      <w:pPr>
        <w:spacing w:line="240" w:lineRule="auto"/>
        <w:jc w:val="both"/>
        <w:rPr>
          <w:noProof/>
        </w:rPr>
      </w:pPr>
      <w:r>
        <w:t xml:space="preserve">2/ </w:t>
      </w:r>
      <w:r w:rsidR="0093194D">
        <w:t>Celou alej stromů jsme posunuli tak, že osa kmene stromů je ve vzdálenosti 2,2</w:t>
      </w:r>
      <w:r w:rsidR="00844F8E">
        <w:t>5</w:t>
      </w:r>
    </w:p>
    <w:p w14:paraId="37A76168" w14:textId="5FA29E00" w:rsidR="0093194D" w:rsidRDefault="0093194D" w:rsidP="001C3D81">
      <w:pPr>
        <w:spacing w:line="240" w:lineRule="auto"/>
        <w:jc w:val="both"/>
      </w:pPr>
      <w:r>
        <w:t>m od vodovodu.</w:t>
      </w:r>
    </w:p>
    <w:p w14:paraId="2B509CE3" w14:textId="3C3AB8C2" w:rsidR="0093194D" w:rsidRDefault="001C3D81" w:rsidP="001C3D81">
      <w:pPr>
        <w:spacing w:line="240" w:lineRule="auto"/>
        <w:jc w:val="both"/>
      </w:pPr>
      <w:r>
        <w:t>3/</w:t>
      </w:r>
      <w:r w:rsidR="007F19C8">
        <w:t xml:space="preserve"> </w:t>
      </w:r>
      <w:r w:rsidR="0093194D">
        <w:t xml:space="preserve">Dále mezi strom a vodovod umísťujeme </w:t>
      </w:r>
      <w:proofErr w:type="spellStart"/>
      <w:r w:rsidR="0093194D">
        <w:t>protikořenovou</w:t>
      </w:r>
      <w:proofErr w:type="spellEnd"/>
      <w:r w:rsidR="0093194D">
        <w:t xml:space="preserve"> fólii vedenou podél celé aleje. </w:t>
      </w:r>
    </w:p>
    <w:p w14:paraId="616EFD3E" w14:textId="574DE725" w:rsidR="001C3D81" w:rsidRDefault="001C3D81" w:rsidP="001C3D81">
      <w:pPr>
        <w:spacing w:line="240" w:lineRule="auto"/>
        <w:jc w:val="both"/>
      </w:pPr>
      <w:r>
        <w:t>4/</w:t>
      </w:r>
      <w:r>
        <w:t xml:space="preserve"> Tento ochranný pás z fólie </w:t>
      </w:r>
      <w:r>
        <w:t>je</w:t>
      </w:r>
      <w:r>
        <w:t xml:space="preserve"> ve vzdálenosti 1,5 m od vodovodu a brán</w:t>
      </w:r>
      <w:r>
        <w:t>í</w:t>
      </w:r>
      <w:r>
        <w:t xml:space="preserve"> prorůstání kořenů do ochranného pásma vodovodu</w:t>
      </w:r>
      <w:r>
        <w:t>.</w:t>
      </w:r>
    </w:p>
    <w:p w14:paraId="4E9F7C97" w14:textId="2F8A89BF" w:rsidR="0093194D" w:rsidRDefault="001C3D81" w:rsidP="001C3D81">
      <w:pPr>
        <w:spacing w:line="240" w:lineRule="auto"/>
        <w:jc w:val="both"/>
      </w:pPr>
      <w:r>
        <w:t xml:space="preserve">5/ </w:t>
      </w:r>
      <w:proofErr w:type="spellStart"/>
      <w:r w:rsidR="0093194D">
        <w:t>Protikořenová</w:t>
      </w:r>
      <w:proofErr w:type="spellEnd"/>
      <w:r w:rsidR="0093194D">
        <w:t xml:space="preserve"> fólie bude umístěna svisle do hloubky 1,6m s</w:t>
      </w:r>
      <w:r>
        <w:t xml:space="preserve"> vrchním</w:t>
      </w:r>
      <w:r w:rsidR="0093194D">
        <w:t xml:space="preserve"> krytím </w:t>
      </w:r>
      <w:r>
        <w:t xml:space="preserve">zeminou </w:t>
      </w:r>
      <w:r w:rsidR="0093194D">
        <w:t>20 cm.</w:t>
      </w:r>
      <w:r>
        <w:t xml:space="preserve"> </w:t>
      </w:r>
    </w:p>
    <w:p w14:paraId="3C100820" w14:textId="1FFC2DCD" w:rsidR="0093194D" w:rsidRDefault="0093194D" w:rsidP="001C3D81">
      <w:pPr>
        <w:spacing w:line="240" w:lineRule="auto"/>
        <w:jc w:val="both"/>
      </w:pPr>
    </w:p>
    <w:p w14:paraId="3ED85769" w14:textId="4F8D4E99" w:rsidR="0093194D" w:rsidRDefault="0044289A" w:rsidP="0093194D">
      <w:pPr>
        <w:spacing w:line="240" w:lineRule="auto"/>
        <w:jc w:val="both"/>
      </w:pPr>
      <w:r>
        <w:rPr>
          <w:noProof/>
        </w:rPr>
        <w:lastRenderedPageBreak/>
        <w:drawing>
          <wp:anchor distT="0" distB="0" distL="114300" distR="114300" simplePos="0" relativeHeight="251658240" behindDoc="1" locked="0" layoutInCell="1" allowOverlap="1" wp14:anchorId="29424113" wp14:editId="7B0D280F">
            <wp:simplePos x="0" y="0"/>
            <wp:positionH relativeFrom="margin">
              <wp:align>center</wp:align>
            </wp:positionH>
            <wp:positionV relativeFrom="paragraph">
              <wp:posOffset>177</wp:posOffset>
            </wp:positionV>
            <wp:extent cx="6444615" cy="5688330"/>
            <wp:effectExtent l="0" t="0" r="0" b="7620"/>
            <wp:wrapTight wrapText="bothSides">
              <wp:wrapPolygon edited="0">
                <wp:start x="0" y="0"/>
                <wp:lineTo x="0" y="21557"/>
                <wp:lineTo x="21517" y="21557"/>
                <wp:lineTo x="21517"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6635" t="4189" r="19049" b="15406"/>
                    <a:stretch/>
                  </pic:blipFill>
                  <pic:spPr bwMode="auto">
                    <a:xfrm>
                      <a:off x="0" y="0"/>
                      <a:ext cx="6444615" cy="56883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E0265A8" w14:textId="225C71FA" w:rsidR="005F1C50" w:rsidRDefault="005F1C50" w:rsidP="0046612F">
      <w:pPr>
        <w:spacing w:line="240" w:lineRule="auto"/>
        <w:jc w:val="both"/>
        <w:rPr>
          <w:noProof/>
        </w:rPr>
      </w:pPr>
    </w:p>
    <w:sectPr w:rsidR="005F1C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64E24"/>
    <w:multiLevelType w:val="hybridMultilevel"/>
    <w:tmpl w:val="F806CAB8"/>
    <w:lvl w:ilvl="0" w:tplc="453A449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232509"/>
    <w:multiLevelType w:val="hybridMultilevel"/>
    <w:tmpl w:val="D6867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A9B3F4C"/>
    <w:multiLevelType w:val="hybridMultilevel"/>
    <w:tmpl w:val="78EC8A2C"/>
    <w:lvl w:ilvl="0" w:tplc="997223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35053E3A"/>
    <w:multiLevelType w:val="hybridMultilevel"/>
    <w:tmpl w:val="0EEA72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8A367C6"/>
    <w:multiLevelType w:val="hybridMultilevel"/>
    <w:tmpl w:val="ABBE194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1B55F27"/>
    <w:multiLevelType w:val="hybridMultilevel"/>
    <w:tmpl w:val="D7184F8A"/>
    <w:lvl w:ilvl="0" w:tplc="1FCC1BF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34954A7"/>
    <w:multiLevelType w:val="hybridMultilevel"/>
    <w:tmpl w:val="02889504"/>
    <w:lvl w:ilvl="0" w:tplc="C7D49B4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E730799"/>
    <w:multiLevelType w:val="hybridMultilevel"/>
    <w:tmpl w:val="F9828BD6"/>
    <w:lvl w:ilvl="0" w:tplc="BAF6F9E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EA04AD"/>
    <w:multiLevelType w:val="hybridMultilevel"/>
    <w:tmpl w:val="388845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6"/>
  </w:num>
  <w:num w:numId="5">
    <w:abstractNumId w:val="2"/>
  </w:num>
  <w:num w:numId="6">
    <w:abstractNumId w:val="5"/>
  </w:num>
  <w:num w:numId="7">
    <w:abstractNumId w:val="0"/>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768"/>
    <w:rsid w:val="00020153"/>
    <w:rsid w:val="00064E03"/>
    <w:rsid w:val="00066AB8"/>
    <w:rsid w:val="000B01D0"/>
    <w:rsid w:val="000D4222"/>
    <w:rsid w:val="000F1B43"/>
    <w:rsid w:val="00121423"/>
    <w:rsid w:val="001C3D81"/>
    <w:rsid w:val="001D4019"/>
    <w:rsid w:val="002025A7"/>
    <w:rsid w:val="00205B29"/>
    <w:rsid w:val="002833D4"/>
    <w:rsid w:val="002921A4"/>
    <w:rsid w:val="002922B7"/>
    <w:rsid w:val="002B2D22"/>
    <w:rsid w:val="002D3AC3"/>
    <w:rsid w:val="00313A7C"/>
    <w:rsid w:val="0032046F"/>
    <w:rsid w:val="003E59B6"/>
    <w:rsid w:val="00416299"/>
    <w:rsid w:val="004308C5"/>
    <w:rsid w:val="0044289A"/>
    <w:rsid w:val="0046612F"/>
    <w:rsid w:val="005328BA"/>
    <w:rsid w:val="00535FBF"/>
    <w:rsid w:val="00540380"/>
    <w:rsid w:val="0057761F"/>
    <w:rsid w:val="005866F4"/>
    <w:rsid w:val="005B216A"/>
    <w:rsid w:val="005E1F7F"/>
    <w:rsid w:val="005F1C50"/>
    <w:rsid w:val="00621851"/>
    <w:rsid w:val="006639AC"/>
    <w:rsid w:val="006A276A"/>
    <w:rsid w:val="006A2B2B"/>
    <w:rsid w:val="006C3DCD"/>
    <w:rsid w:val="0072382F"/>
    <w:rsid w:val="00792E8B"/>
    <w:rsid w:val="007B12A0"/>
    <w:rsid w:val="007F19C8"/>
    <w:rsid w:val="00820B2D"/>
    <w:rsid w:val="00844483"/>
    <w:rsid w:val="00844F8E"/>
    <w:rsid w:val="008578EB"/>
    <w:rsid w:val="00862051"/>
    <w:rsid w:val="0093194D"/>
    <w:rsid w:val="0094197B"/>
    <w:rsid w:val="00992B5F"/>
    <w:rsid w:val="00995709"/>
    <w:rsid w:val="009E0DB8"/>
    <w:rsid w:val="009E4BC6"/>
    <w:rsid w:val="00A157CA"/>
    <w:rsid w:val="00A36E3A"/>
    <w:rsid w:val="00A40768"/>
    <w:rsid w:val="00A771E5"/>
    <w:rsid w:val="00A93D88"/>
    <w:rsid w:val="00B33CBE"/>
    <w:rsid w:val="00B72725"/>
    <w:rsid w:val="00BD007C"/>
    <w:rsid w:val="00BF48C2"/>
    <w:rsid w:val="00C040C2"/>
    <w:rsid w:val="00C91493"/>
    <w:rsid w:val="00CE1435"/>
    <w:rsid w:val="00D567FE"/>
    <w:rsid w:val="00D7586C"/>
    <w:rsid w:val="00D81CF6"/>
    <w:rsid w:val="00E06596"/>
    <w:rsid w:val="00E156F3"/>
    <w:rsid w:val="00E87279"/>
    <w:rsid w:val="00F130BA"/>
    <w:rsid w:val="00F26868"/>
    <w:rsid w:val="00F32A98"/>
    <w:rsid w:val="00F54A13"/>
    <w:rsid w:val="00F57BDB"/>
    <w:rsid w:val="00F90D9B"/>
    <w:rsid w:val="00FA6F7D"/>
    <w:rsid w:val="00FB72DE"/>
    <w:rsid w:val="00FE48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7F8FA"/>
  <w15:chartTrackingRefBased/>
  <w15:docId w15:val="{E19F8ABA-FF7A-441A-888A-C06A32E0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20B2D"/>
    <w:pPr>
      <w:ind w:left="720"/>
      <w:contextualSpacing/>
    </w:pPr>
  </w:style>
  <w:style w:type="character" w:styleId="Hypertextovodkaz">
    <w:name w:val="Hyperlink"/>
    <w:basedOn w:val="Standardnpsmoodstavce"/>
    <w:uiPriority w:val="99"/>
    <w:unhideWhenUsed/>
    <w:rsid w:val="00844483"/>
    <w:rPr>
      <w:color w:val="0563C1" w:themeColor="hyperlink"/>
      <w:u w:val="single"/>
    </w:rPr>
  </w:style>
  <w:style w:type="paragraph" w:styleId="Textbubliny">
    <w:name w:val="Balloon Text"/>
    <w:basedOn w:val="Normln"/>
    <w:link w:val="TextbublinyChar"/>
    <w:uiPriority w:val="99"/>
    <w:semiHidden/>
    <w:unhideWhenUsed/>
    <w:rsid w:val="00535FB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5F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34791">
      <w:bodyDiv w:val="1"/>
      <w:marLeft w:val="0"/>
      <w:marRight w:val="0"/>
      <w:marTop w:val="0"/>
      <w:marBottom w:val="0"/>
      <w:divBdr>
        <w:top w:val="none" w:sz="0" w:space="0" w:color="auto"/>
        <w:left w:val="none" w:sz="0" w:space="0" w:color="auto"/>
        <w:bottom w:val="none" w:sz="0" w:space="0" w:color="auto"/>
        <w:right w:val="none" w:sz="0" w:space="0" w:color="auto"/>
      </w:divBdr>
      <w:divsChild>
        <w:div w:id="692806267">
          <w:marLeft w:val="0"/>
          <w:marRight w:val="0"/>
          <w:marTop w:val="0"/>
          <w:marBottom w:val="0"/>
          <w:divBdr>
            <w:top w:val="none" w:sz="0" w:space="0" w:color="auto"/>
            <w:left w:val="none" w:sz="0" w:space="0" w:color="auto"/>
            <w:bottom w:val="none" w:sz="0" w:space="0" w:color="auto"/>
            <w:right w:val="none" w:sz="0" w:space="0" w:color="auto"/>
          </w:divBdr>
        </w:div>
        <w:div w:id="545605234">
          <w:marLeft w:val="0"/>
          <w:marRight w:val="0"/>
          <w:marTop w:val="0"/>
          <w:marBottom w:val="0"/>
          <w:divBdr>
            <w:top w:val="none" w:sz="0" w:space="0" w:color="auto"/>
            <w:left w:val="none" w:sz="0" w:space="0" w:color="auto"/>
            <w:bottom w:val="none" w:sz="0" w:space="0" w:color="auto"/>
            <w:right w:val="none" w:sz="0" w:space="0" w:color="auto"/>
          </w:divBdr>
        </w:div>
        <w:div w:id="622924127">
          <w:marLeft w:val="0"/>
          <w:marRight w:val="0"/>
          <w:marTop w:val="0"/>
          <w:marBottom w:val="0"/>
          <w:divBdr>
            <w:top w:val="none" w:sz="0" w:space="0" w:color="auto"/>
            <w:left w:val="none" w:sz="0" w:space="0" w:color="auto"/>
            <w:bottom w:val="none" w:sz="0" w:space="0" w:color="auto"/>
            <w:right w:val="none" w:sz="0" w:space="0" w:color="auto"/>
          </w:divBdr>
        </w:div>
        <w:div w:id="1786459487">
          <w:marLeft w:val="0"/>
          <w:marRight w:val="0"/>
          <w:marTop w:val="0"/>
          <w:marBottom w:val="0"/>
          <w:divBdr>
            <w:top w:val="none" w:sz="0" w:space="0" w:color="auto"/>
            <w:left w:val="none" w:sz="0" w:space="0" w:color="auto"/>
            <w:bottom w:val="none" w:sz="0" w:space="0" w:color="auto"/>
            <w:right w:val="none" w:sz="0" w:space="0" w:color="auto"/>
          </w:divBdr>
        </w:div>
        <w:div w:id="466976491">
          <w:marLeft w:val="0"/>
          <w:marRight w:val="0"/>
          <w:marTop w:val="0"/>
          <w:marBottom w:val="0"/>
          <w:divBdr>
            <w:top w:val="none" w:sz="0" w:space="0" w:color="auto"/>
            <w:left w:val="none" w:sz="0" w:space="0" w:color="auto"/>
            <w:bottom w:val="none" w:sz="0" w:space="0" w:color="auto"/>
            <w:right w:val="none" w:sz="0" w:space="0" w:color="auto"/>
          </w:divBdr>
        </w:div>
        <w:div w:id="868614459">
          <w:marLeft w:val="0"/>
          <w:marRight w:val="0"/>
          <w:marTop w:val="0"/>
          <w:marBottom w:val="0"/>
          <w:divBdr>
            <w:top w:val="none" w:sz="0" w:space="0" w:color="auto"/>
            <w:left w:val="none" w:sz="0" w:space="0" w:color="auto"/>
            <w:bottom w:val="none" w:sz="0" w:space="0" w:color="auto"/>
            <w:right w:val="none" w:sz="0" w:space="0" w:color="auto"/>
          </w:divBdr>
        </w:div>
        <w:div w:id="859129392">
          <w:marLeft w:val="0"/>
          <w:marRight w:val="0"/>
          <w:marTop w:val="0"/>
          <w:marBottom w:val="0"/>
          <w:divBdr>
            <w:top w:val="none" w:sz="0" w:space="0" w:color="auto"/>
            <w:left w:val="none" w:sz="0" w:space="0" w:color="auto"/>
            <w:bottom w:val="none" w:sz="0" w:space="0" w:color="auto"/>
            <w:right w:val="none" w:sz="0" w:space="0" w:color="auto"/>
          </w:divBdr>
        </w:div>
        <w:div w:id="935332466">
          <w:marLeft w:val="0"/>
          <w:marRight w:val="0"/>
          <w:marTop w:val="0"/>
          <w:marBottom w:val="0"/>
          <w:divBdr>
            <w:top w:val="none" w:sz="0" w:space="0" w:color="auto"/>
            <w:left w:val="none" w:sz="0" w:space="0" w:color="auto"/>
            <w:bottom w:val="none" w:sz="0" w:space="0" w:color="auto"/>
            <w:right w:val="none" w:sz="0" w:space="0" w:color="auto"/>
          </w:divBdr>
        </w:div>
        <w:div w:id="1141769705">
          <w:marLeft w:val="0"/>
          <w:marRight w:val="0"/>
          <w:marTop w:val="0"/>
          <w:marBottom w:val="0"/>
          <w:divBdr>
            <w:top w:val="none" w:sz="0" w:space="0" w:color="auto"/>
            <w:left w:val="none" w:sz="0" w:space="0" w:color="auto"/>
            <w:bottom w:val="none" w:sz="0" w:space="0" w:color="auto"/>
            <w:right w:val="none" w:sz="0" w:space="0" w:color="auto"/>
          </w:divBdr>
        </w:div>
        <w:div w:id="952591344">
          <w:marLeft w:val="0"/>
          <w:marRight w:val="0"/>
          <w:marTop w:val="0"/>
          <w:marBottom w:val="0"/>
          <w:divBdr>
            <w:top w:val="none" w:sz="0" w:space="0" w:color="auto"/>
            <w:left w:val="none" w:sz="0" w:space="0" w:color="auto"/>
            <w:bottom w:val="none" w:sz="0" w:space="0" w:color="auto"/>
            <w:right w:val="none" w:sz="0" w:space="0" w:color="auto"/>
          </w:divBdr>
        </w:div>
        <w:div w:id="241569199">
          <w:marLeft w:val="0"/>
          <w:marRight w:val="0"/>
          <w:marTop w:val="0"/>
          <w:marBottom w:val="0"/>
          <w:divBdr>
            <w:top w:val="none" w:sz="0" w:space="0" w:color="auto"/>
            <w:left w:val="none" w:sz="0" w:space="0" w:color="auto"/>
            <w:bottom w:val="none" w:sz="0" w:space="0" w:color="auto"/>
            <w:right w:val="none" w:sz="0" w:space="0" w:color="auto"/>
          </w:divBdr>
        </w:div>
        <w:div w:id="191386194">
          <w:marLeft w:val="0"/>
          <w:marRight w:val="0"/>
          <w:marTop w:val="0"/>
          <w:marBottom w:val="0"/>
          <w:divBdr>
            <w:top w:val="none" w:sz="0" w:space="0" w:color="auto"/>
            <w:left w:val="none" w:sz="0" w:space="0" w:color="auto"/>
            <w:bottom w:val="none" w:sz="0" w:space="0" w:color="auto"/>
            <w:right w:val="none" w:sz="0" w:space="0" w:color="auto"/>
          </w:divBdr>
        </w:div>
        <w:div w:id="1060322564">
          <w:marLeft w:val="0"/>
          <w:marRight w:val="0"/>
          <w:marTop w:val="0"/>
          <w:marBottom w:val="0"/>
          <w:divBdr>
            <w:top w:val="none" w:sz="0" w:space="0" w:color="auto"/>
            <w:left w:val="none" w:sz="0" w:space="0" w:color="auto"/>
            <w:bottom w:val="none" w:sz="0" w:space="0" w:color="auto"/>
            <w:right w:val="none" w:sz="0" w:space="0" w:color="auto"/>
          </w:divBdr>
        </w:div>
        <w:div w:id="1378892631">
          <w:marLeft w:val="0"/>
          <w:marRight w:val="0"/>
          <w:marTop w:val="0"/>
          <w:marBottom w:val="0"/>
          <w:divBdr>
            <w:top w:val="none" w:sz="0" w:space="0" w:color="auto"/>
            <w:left w:val="none" w:sz="0" w:space="0" w:color="auto"/>
            <w:bottom w:val="none" w:sz="0" w:space="0" w:color="auto"/>
            <w:right w:val="none" w:sz="0" w:space="0" w:color="auto"/>
          </w:divBdr>
        </w:div>
      </w:divsChild>
    </w:div>
    <w:div w:id="1051731467">
      <w:bodyDiv w:val="1"/>
      <w:marLeft w:val="0"/>
      <w:marRight w:val="0"/>
      <w:marTop w:val="0"/>
      <w:marBottom w:val="0"/>
      <w:divBdr>
        <w:top w:val="none" w:sz="0" w:space="0" w:color="auto"/>
        <w:left w:val="none" w:sz="0" w:space="0" w:color="auto"/>
        <w:bottom w:val="none" w:sz="0" w:space="0" w:color="auto"/>
        <w:right w:val="none" w:sz="0" w:space="0" w:color="auto"/>
      </w:divBdr>
      <w:divsChild>
        <w:div w:id="795879695">
          <w:marLeft w:val="0"/>
          <w:marRight w:val="0"/>
          <w:marTop w:val="0"/>
          <w:marBottom w:val="0"/>
          <w:divBdr>
            <w:top w:val="none" w:sz="0" w:space="0" w:color="auto"/>
            <w:left w:val="none" w:sz="0" w:space="0" w:color="auto"/>
            <w:bottom w:val="none" w:sz="0" w:space="0" w:color="auto"/>
            <w:right w:val="none" w:sz="0" w:space="0" w:color="auto"/>
          </w:divBdr>
        </w:div>
        <w:div w:id="1227108743">
          <w:marLeft w:val="0"/>
          <w:marRight w:val="0"/>
          <w:marTop w:val="0"/>
          <w:marBottom w:val="0"/>
          <w:divBdr>
            <w:top w:val="none" w:sz="0" w:space="0" w:color="auto"/>
            <w:left w:val="none" w:sz="0" w:space="0" w:color="auto"/>
            <w:bottom w:val="none" w:sz="0" w:space="0" w:color="auto"/>
            <w:right w:val="none" w:sz="0" w:space="0" w:color="auto"/>
          </w:divBdr>
        </w:div>
        <w:div w:id="417556279">
          <w:marLeft w:val="0"/>
          <w:marRight w:val="0"/>
          <w:marTop w:val="0"/>
          <w:marBottom w:val="0"/>
          <w:divBdr>
            <w:top w:val="none" w:sz="0" w:space="0" w:color="auto"/>
            <w:left w:val="none" w:sz="0" w:space="0" w:color="auto"/>
            <w:bottom w:val="none" w:sz="0" w:space="0" w:color="auto"/>
            <w:right w:val="none" w:sz="0" w:space="0" w:color="auto"/>
          </w:divBdr>
        </w:div>
        <w:div w:id="1499930073">
          <w:marLeft w:val="0"/>
          <w:marRight w:val="0"/>
          <w:marTop w:val="0"/>
          <w:marBottom w:val="0"/>
          <w:divBdr>
            <w:top w:val="none" w:sz="0" w:space="0" w:color="auto"/>
            <w:left w:val="none" w:sz="0" w:space="0" w:color="auto"/>
            <w:bottom w:val="none" w:sz="0" w:space="0" w:color="auto"/>
            <w:right w:val="none" w:sz="0" w:space="0" w:color="auto"/>
          </w:divBdr>
        </w:div>
        <w:div w:id="210314238">
          <w:marLeft w:val="0"/>
          <w:marRight w:val="0"/>
          <w:marTop w:val="0"/>
          <w:marBottom w:val="0"/>
          <w:divBdr>
            <w:top w:val="none" w:sz="0" w:space="0" w:color="auto"/>
            <w:left w:val="none" w:sz="0" w:space="0" w:color="auto"/>
            <w:bottom w:val="none" w:sz="0" w:space="0" w:color="auto"/>
            <w:right w:val="none" w:sz="0" w:space="0" w:color="auto"/>
          </w:divBdr>
        </w:div>
        <w:div w:id="1400860404">
          <w:marLeft w:val="0"/>
          <w:marRight w:val="0"/>
          <w:marTop w:val="0"/>
          <w:marBottom w:val="0"/>
          <w:divBdr>
            <w:top w:val="none" w:sz="0" w:space="0" w:color="auto"/>
            <w:left w:val="none" w:sz="0" w:space="0" w:color="auto"/>
            <w:bottom w:val="none" w:sz="0" w:space="0" w:color="auto"/>
            <w:right w:val="none" w:sz="0" w:space="0" w:color="auto"/>
          </w:divBdr>
        </w:div>
        <w:div w:id="1023365167">
          <w:marLeft w:val="0"/>
          <w:marRight w:val="0"/>
          <w:marTop w:val="0"/>
          <w:marBottom w:val="0"/>
          <w:divBdr>
            <w:top w:val="none" w:sz="0" w:space="0" w:color="auto"/>
            <w:left w:val="none" w:sz="0" w:space="0" w:color="auto"/>
            <w:bottom w:val="none" w:sz="0" w:space="0" w:color="auto"/>
            <w:right w:val="none" w:sz="0" w:space="0" w:color="auto"/>
          </w:divBdr>
        </w:div>
        <w:div w:id="1074932060">
          <w:marLeft w:val="0"/>
          <w:marRight w:val="0"/>
          <w:marTop w:val="0"/>
          <w:marBottom w:val="0"/>
          <w:divBdr>
            <w:top w:val="none" w:sz="0" w:space="0" w:color="auto"/>
            <w:left w:val="none" w:sz="0" w:space="0" w:color="auto"/>
            <w:bottom w:val="none" w:sz="0" w:space="0" w:color="auto"/>
            <w:right w:val="none" w:sz="0" w:space="0" w:color="auto"/>
          </w:divBdr>
        </w:div>
      </w:divsChild>
    </w:div>
    <w:div w:id="1195115828">
      <w:bodyDiv w:val="1"/>
      <w:marLeft w:val="0"/>
      <w:marRight w:val="0"/>
      <w:marTop w:val="0"/>
      <w:marBottom w:val="0"/>
      <w:divBdr>
        <w:top w:val="none" w:sz="0" w:space="0" w:color="auto"/>
        <w:left w:val="none" w:sz="0" w:space="0" w:color="auto"/>
        <w:bottom w:val="none" w:sz="0" w:space="0" w:color="auto"/>
        <w:right w:val="none" w:sz="0" w:space="0" w:color="auto"/>
      </w:divBdr>
    </w:div>
    <w:div w:id="1526822580">
      <w:bodyDiv w:val="1"/>
      <w:marLeft w:val="0"/>
      <w:marRight w:val="0"/>
      <w:marTop w:val="0"/>
      <w:marBottom w:val="0"/>
      <w:divBdr>
        <w:top w:val="none" w:sz="0" w:space="0" w:color="auto"/>
        <w:left w:val="none" w:sz="0" w:space="0" w:color="auto"/>
        <w:bottom w:val="none" w:sz="0" w:space="0" w:color="auto"/>
        <w:right w:val="none" w:sz="0" w:space="0" w:color="auto"/>
      </w:divBdr>
    </w:div>
    <w:div w:id="1672832670">
      <w:bodyDiv w:val="1"/>
      <w:marLeft w:val="0"/>
      <w:marRight w:val="0"/>
      <w:marTop w:val="0"/>
      <w:marBottom w:val="0"/>
      <w:divBdr>
        <w:top w:val="none" w:sz="0" w:space="0" w:color="auto"/>
        <w:left w:val="none" w:sz="0" w:space="0" w:color="auto"/>
        <w:bottom w:val="none" w:sz="0" w:space="0" w:color="auto"/>
        <w:right w:val="none" w:sz="0" w:space="0" w:color="auto"/>
      </w:divBdr>
      <w:divsChild>
        <w:div w:id="732781091">
          <w:marLeft w:val="0"/>
          <w:marRight w:val="0"/>
          <w:marTop w:val="0"/>
          <w:marBottom w:val="0"/>
          <w:divBdr>
            <w:top w:val="none" w:sz="0" w:space="0" w:color="auto"/>
            <w:left w:val="none" w:sz="0" w:space="0" w:color="auto"/>
            <w:bottom w:val="none" w:sz="0" w:space="0" w:color="auto"/>
            <w:right w:val="none" w:sz="0" w:space="0" w:color="auto"/>
          </w:divBdr>
        </w:div>
        <w:div w:id="56249081">
          <w:marLeft w:val="0"/>
          <w:marRight w:val="0"/>
          <w:marTop w:val="0"/>
          <w:marBottom w:val="0"/>
          <w:divBdr>
            <w:top w:val="none" w:sz="0" w:space="0" w:color="auto"/>
            <w:left w:val="none" w:sz="0" w:space="0" w:color="auto"/>
            <w:bottom w:val="none" w:sz="0" w:space="0" w:color="auto"/>
            <w:right w:val="none" w:sz="0" w:space="0" w:color="auto"/>
          </w:divBdr>
        </w:div>
        <w:div w:id="1227495189">
          <w:marLeft w:val="0"/>
          <w:marRight w:val="0"/>
          <w:marTop w:val="0"/>
          <w:marBottom w:val="0"/>
          <w:divBdr>
            <w:top w:val="none" w:sz="0" w:space="0" w:color="auto"/>
            <w:left w:val="none" w:sz="0" w:space="0" w:color="auto"/>
            <w:bottom w:val="none" w:sz="0" w:space="0" w:color="auto"/>
            <w:right w:val="none" w:sz="0" w:space="0" w:color="auto"/>
          </w:divBdr>
        </w:div>
        <w:div w:id="110630731">
          <w:marLeft w:val="0"/>
          <w:marRight w:val="0"/>
          <w:marTop w:val="0"/>
          <w:marBottom w:val="0"/>
          <w:divBdr>
            <w:top w:val="none" w:sz="0" w:space="0" w:color="auto"/>
            <w:left w:val="none" w:sz="0" w:space="0" w:color="auto"/>
            <w:bottom w:val="none" w:sz="0" w:space="0" w:color="auto"/>
            <w:right w:val="none" w:sz="0" w:space="0" w:color="auto"/>
          </w:divBdr>
        </w:div>
        <w:div w:id="519246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2" ma:contentTypeDescription="Vytvoří nový dokument" ma:contentTypeScope="" ma:versionID="e42588133eb482179d175b659c874cfe">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93f883537502c23505bb8a7411baa4bb"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49181F-3B55-4007-9BE0-E003C154444C}"/>
</file>

<file path=customXml/itemProps2.xml><?xml version="1.0" encoding="utf-8"?>
<ds:datastoreItem xmlns:ds="http://schemas.openxmlformats.org/officeDocument/2006/customXml" ds:itemID="{9BE1CB7D-427F-4F8D-BC5A-19BF7D8C7206}"/>
</file>

<file path=customXml/itemProps3.xml><?xml version="1.0" encoding="utf-8"?>
<ds:datastoreItem xmlns:ds="http://schemas.openxmlformats.org/officeDocument/2006/customXml" ds:itemID="{DEBE0E47-2B38-4591-A26E-2EA1CB10DADF}"/>
</file>

<file path=docProps/app.xml><?xml version="1.0" encoding="utf-8"?>
<Properties xmlns="http://schemas.openxmlformats.org/officeDocument/2006/extended-properties" xmlns:vt="http://schemas.openxmlformats.org/officeDocument/2006/docPropsVTypes">
  <Template>Normal.dotm</Template>
  <TotalTime>380</TotalTime>
  <Pages>7</Pages>
  <Words>2641</Words>
  <Characters>15583</Characters>
  <Application>Microsoft Office Word</Application>
  <DocSecurity>0</DocSecurity>
  <Lines>129</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Valachová</dc:creator>
  <cp:keywords/>
  <dc:description/>
  <cp:lastModifiedBy>Martina Valachová</cp:lastModifiedBy>
  <cp:revision>12</cp:revision>
  <dcterms:created xsi:type="dcterms:W3CDTF">2019-10-04T12:29:00Z</dcterms:created>
  <dcterms:modified xsi:type="dcterms:W3CDTF">2020-09-02T13:39:00Z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0x010100A3D25175581C40448E679115A058B004</vt:lpwstr>
  </property>
</Properties>
</file>